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D16" w:rsidRPr="005A66F2" w:rsidRDefault="00214179" w:rsidP="00500F54">
      <w:pPr>
        <w:pStyle w:val="Heading1"/>
        <w:spacing w:before="0" w:line="480" w:lineRule="auto"/>
        <w:rPr>
          <w:sz w:val="24"/>
          <w:szCs w:val="24"/>
        </w:rPr>
      </w:pPr>
      <w:r w:rsidRPr="74CB01F5">
        <w:rPr>
          <w:sz w:val="24"/>
          <w:szCs w:val="24"/>
        </w:rPr>
        <w:t>Section I. Program Design and Approach to Service Delivery</w:t>
      </w:r>
    </w:p>
    <w:p w:rsidR="00214179" w:rsidRPr="005A66F2" w:rsidRDefault="00214179" w:rsidP="00500F54">
      <w:pPr>
        <w:pStyle w:val="Heading1"/>
        <w:spacing w:before="0" w:line="480" w:lineRule="auto"/>
        <w:rPr>
          <w:sz w:val="24"/>
          <w:szCs w:val="24"/>
        </w:rPr>
      </w:pPr>
      <w:r w:rsidRPr="005A66F2">
        <w:rPr>
          <w:sz w:val="24"/>
          <w:szCs w:val="24"/>
        </w:rPr>
        <w:t xml:space="preserve">Sub-Section A: Goals                                                                                                                   </w:t>
      </w:r>
    </w:p>
    <w:p w:rsidR="00500F54" w:rsidRDefault="00214179" w:rsidP="00500F54">
      <w:pPr>
        <w:pStyle w:val="Heading2"/>
        <w:numPr>
          <w:ilvl w:val="0"/>
          <w:numId w:val="5"/>
        </w:numPr>
        <w:spacing w:line="480" w:lineRule="auto"/>
        <w:rPr>
          <w:sz w:val="24"/>
          <w:szCs w:val="24"/>
        </w:rPr>
      </w:pPr>
      <w:r w:rsidRPr="005A66F2">
        <w:rPr>
          <w:sz w:val="24"/>
          <w:szCs w:val="24"/>
        </w:rPr>
        <w:t xml:space="preserve">Additions, deletions, or revisions to your program </w:t>
      </w:r>
      <w:r w:rsidR="009764A2" w:rsidRPr="005A66F2">
        <w:rPr>
          <w:sz w:val="24"/>
          <w:szCs w:val="24"/>
        </w:rPr>
        <w:t>Goals</w:t>
      </w:r>
    </w:p>
    <w:p w:rsidR="00500F54" w:rsidRPr="00500F54" w:rsidRDefault="00500F54" w:rsidP="00500F54">
      <w:pPr>
        <w:spacing w:line="480" w:lineRule="auto"/>
        <w:ind w:left="720"/>
      </w:pPr>
      <w:r>
        <w:t xml:space="preserve">None at this time. </w:t>
      </w:r>
    </w:p>
    <w:p w:rsidR="0089262B" w:rsidRDefault="00214179" w:rsidP="00500F54">
      <w:pPr>
        <w:pStyle w:val="Heading2"/>
        <w:numPr>
          <w:ilvl w:val="0"/>
          <w:numId w:val="5"/>
        </w:numPr>
        <w:spacing w:line="480" w:lineRule="auto"/>
        <w:rPr>
          <w:sz w:val="24"/>
          <w:szCs w:val="24"/>
        </w:rPr>
        <w:sectPr w:rsidR="0089262B">
          <w:footerReference w:type="default" r:id="rId10"/>
          <w:pgSz w:w="12240" w:h="15840"/>
          <w:pgMar w:top="1440" w:right="1440" w:bottom="1440" w:left="1440" w:header="720" w:footer="720" w:gutter="0"/>
          <w:cols w:space="720"/>
          <w:docGrid w:linePitch="360"/>
        </w:sectPr>
      </w:pPr>
      <w:r w:rsidRPr="00500F54">
        <w:rPr>
          <w:sz w:val="24"/>
          <w:szCs w:val="24"/>
        </w:rPr>
        <w:t>Program Goal</w:t>
      </w:r>
      <w:r w:rsidR="008D6711" w:rsidRPr="00500F54">
        <w:rPr>
          <w:sz w:val="24"/>
          <w:szCs w:val="24"/>
        </w:rPr>
        <w:t xml:space="preserve"> Outcomes, Progress, and Challenges</w:t>
      </w:r>
    </w:p>
    <w:tbl>
      <w:tblPr>
        <w:tblStyle w:val="TableGrid"/>
        <w:tblW w:w="13045" w:type="dxa"/>
        <w:tblLayout w:type="fixed"/>
        <w:tblLook w:val="04A0" w:firstRow="1" w:lastRow="0" w:firstColumn="1" w:lastColumn="0" w:noHBand="0" w:noVBand="1"/>
      </w:tblPr>
      <w:tblGrid>
        <w:gridCol w:w="715"/>
        <w:gridCol w:w="2519"/>
        <w:gridCol w:w="3331"/>
        <w:gridCol w:w="2160"/>
        <w:gridCol w:w="4320"/>
      </w:tblGrid>
      <w:tr w:rsidR="00500F54" w:rsidRPr="008D6711" w:rsidTr="0089262B">
        <w:trPr>
          <w:trHeight w:val="288"/>
        </w:trPr>
        <w:tc>
          <w:tcPr>
            <w:tcW w:w="715" w:type="dxa"/>
            <w:noWrap/>
            <w:hideMark/>
          </w:tcPr>
          <w:p w:rsidR="008D6711" w:rsidRPr="00500F54" w:rsidRDefault="008D6711" w:rsidP="00500F54">
            <w:pPr>
              <w:jc w:val="center"/>
              <w:rPr>
                <w:rFonts w:cstheme="minorHAnsi"/>
                <w:b/>
                <w:sz w:val="24"/>
                <w:szCs w:val="24"/>
              </w:rPr>
            </w:pPr>
            <w:r w:rsidRPr="00500F54">
              <w:rPr>
                <w:rFonts w:cstheme="minorHAnsi"/>
                <w:b/>
                <w:sz w:val="24"/>
                <w:szCs w:val="24"/>
              </w:rPr>
              <w:t>Goal #</w:t>
            </w:r>
          </w:p>
        </w:tc>
        <w:tc>
          <w:tcPr>
            <w:tcW w:w="2519" w:type="dxa"/>
            <w:hideMark/>
          </w:tcPr>
          <w:p w:rsidR="008D6711" w:rsidRPr="00500F54" w:rsidRDefault="008D6711" w:rsidP="008D6711">
            <w:pPr>
              <w:rPr>
                <w:rFonts w:cstheme="minorHAnsi"/>
                <w:b/>
                <w:bCs/>
                <w:sz w:val="24"/>
                <w:szCs w:val="24"/>
              </w:rPr>
            </w:pPr>
            <w:r w:rsidRPr="00500F54">
              <w:rPr>
                <w:rFonts w:cstheme="minorHAnsi"/>
                <w:b/>
                <w:bCs/>
                <w:sz w:val="24"/>
                <w:szCs w:val="24"/>
              </w:rPr>
              <w:t>Long Term Goals</w:t>
            </w:r>
          </w:p>
        </w:tc>
        <w:tc>
          <w:tcPr>
            <w:tcW w:w="3331" w:type="dxa"/>
            <w:hideMark/>
          </w:tcPr>
          <w:p w:rsidR="008D6711" w:rsidRPr="00500F54" w:rsidRDefault="008D6711" w:rsidP="008D6711">
            <w:pPr>
              <w:rPr>
                <w:rFonts w:cstheme="minorHAnsi"/>
                <w:b/>
                <w:bCs/>
                <w:sz w:val="24"/>
                <w:szCs w:val="24"/>
              </w:rPr>
            </w:pPr>
            <w:r w:rsidRPr="00500F54">
              <w:rPr>
                <w:rFonts w:cstheme="minorHAnsi"/>
                <w:b/>
                <w:bCs/>
                <w:sz w:val="24"/>
                <w:szCs w:val="24"/>
              </w:rPr>
              <w:t xml:space="preserve"> Objectives</w:t>
            </w:r>
          </w:p>
        </w:tc>
        <w:tc>
          <w:tcPr>
            <w:tcW w:w="2160" w:type="dxa"/>
            <w:noWrap/>
            <w:hideMark/>
          </w:tcPr>
          <w:p w:rsidR="00500F54" w:rsidRDefault="008D6711" w:rsidP="008D6711">
            <w:pPr>
              <w:rPr>
                <w:rFonts w:cstheme="minorHAnsi"/>
                <w:b/>
                <w:bCs/>
                <w:sz w:val="24"/>
                <w:szCs w:val="24"/>
              </w:rPr>
            </w:pPr>
            <w:r w:rsidRPr="00500F54">
              <w:rPr>
                <w:rFonts w:cstheme="minorHAnsi"/>
                <w:b/>
                <w:bCs/>
                <w:sz w:val="24"/>
                <w:szCs w:val="24"/>
              </w:rPr>
              <w:t>Outcomes/</w:t>
            </w:r>
          </w:p>
          <w:p w:rsidR="008D6711" w:rsidRPr="00500F54" w:rsidRDefault="008D6711" w:rsidP="008D6711">
            <w:pPr>
              <w:rPr>
                <w:rFonts w:cstheme="minorHAnsi"/>
                <w:b/>
                <w:bCs/>
                <w:sz w:val="24"/>
                <w:szCs w:val="24"/>
              </w:rPr>
            </w:pPr>
            <w:r w:rsidRPr="00500F54">
              <w:rPr>
                <w:rFonts w:cstheme="minorHAnsi"/>
                <w:b/>
                <w:bCs/>
                <w:sz w:val="24"/>
                <w:szCs w:val="24"/>
              </w:rPr>
              <w:t>Progress</w:t>
            </w:r>
          </w:p>
        </w:tc>
        <w:tc>
          <w:tcPr>
            <w:tcW w:w="4320" w:type="dxa"/>
            <w:noWrap/>
            <w:hideMark/>
          </w:tcPr>
          <w:p w:rsidR="008D6711" w:rsidRPr="00500F54" w:rsidRDefault="008D6711" w:rsidP="008D6711">
            <w:pPr>
              <w:rPr>
                <w:rFonts w:cstheme="minorHAnsi"/>
                <w:b/>
                <w:bCs/>
                <w:sz w:val="24"/>
                <w:szCs w:val="24"/>
              </w:rPr>
            </w:pPr>
            <w:r w:rsidRPr="00500F54">
              <w:rPr>
                <w:rFonts w:cstheme="minorHAnsi"/>
                <w:b/>
                <w:bCs/>
                <w:sz w:val="24"/>
                <w:szCs w:val="24"/>
              </w:rPr>
              <w:t>Challenges</w:t>
            </w:r>
          </w:p>
        </w:tc>
      </w:tr>
      <w:tr w:rsidR="00500F54" w:rsidRPr="008D6711" w:rsidTr="0089262B">
        <w:trPr>
          <w:trHeight w:val="576"/>
        </w:trPr>
        <w:tc>
          <w:tcPr>
            <w:tcW w:w="715" w:type="dxa"/>
            <w:vMerge w:val="restart"/>
            <w:noWrap/>
            <w:hideMark/>
          </w:tcPr>
          <w:p w:rsidR="008D6711" w:rsidRPr="00500F54" w:rsidRDefault="008D6711" w:rsidP="008D6711">
            <w:pPr>
              <w:rPr>
                <w:rFonts w:cstheme="minorHAnsi"/>
                <w:sz w:val="24"/>
                <w:szCs w:val="24"/>
              </w:rPr>
            </w:pPr>
            <w:r w:rsidRPr="00500F54">
              <w:rPr>
                <w:rFonts w:cstheme="minorHAnsi"/>
                <w:sz w:val="24"/>
                <w:szCs w:val="24"/>
              </w:rPr>
              <w:t>1</w:t>
            </w:r>
          </w:p>
        </w:tc>
        <w:tc>
          <w:tcPr>
            <w:tcW w:w="2519" w:type="dxa"/>
            <w:vMerge w:val="restart"/>
            <w:hideMark/>
          </w:tcPr>
          <w:p w:rsidR="008D6711" w:rsidRPr="00500F54" w:rsidRDefault="008D6711" w:rsidP="008D6711">
            <w:pPr>
              <w:rPr>
                <w:rFonts w:cstheme="minorHAnsi"/>
                <w:sz w:val="24"/>
                <w:szCs w:val="24"/>
              </w:rPr>
            </w:pPr>
            <w:r w:rsidRPr="00500F54">
              <w:rPr>
                <w:rFonts w:cstheme="minorHAnsi"/>
                <w:sz w:val="24"/>
                <w:szCs w:val="24"/>
              </w:rPr>
              <w:t>Become the provider of choice of families experiencing homelessness with children 3-4 years old. </w:t>
            </w:r>
          </w:p>
        </w:tc>
        <w:tc>
          <w:tcPr>
            <w:tcW w:w="3331" w:type="dxa"/>
            <w:hideMark/>
          </w:tcPr>
          <w:p w:rsidR="008D6711" w:rsidRPr="00500F54" w:rsidRDefault="008D6711">
            <w:pPr>
              <w:rPr>
                <w:rFonts w:cstheme="minorHAnsi"/>
                <w:sz w:val="24"/>
                <w:szCs w:val="24"/>
              </w:rPr>
            </w:pPr>
            <w:r w:rsidRPr="00500F54">
              <w:rPr>
                <w:rFonts w:cstheme="minorHAnsi"/>
                <w:sz w:val="24"/>
                <w:szCs w:val="24"/>
              </w:rPr>
              <w:t>Develop a written plan to support children in families experiencing homelessness.</w:t>
            </w:r>
          </w:p>
        </w:tc>
        <w:tc>
          <w:tcPr>
            <w:tcW w:w="2160" w:type="dxa"/>
            <w:noWrap/>
            <w:hideMark/>
          </w:tcPr>
          <w:p w:rsidR="008D6711" w:rsidRPr="00500F54" w:rsidRDefault="0089262B">
            <w:pPr>
              <w:rPr>
                <w:rFonts w:cstheme="minorHAnsi"/>
                <w:sz w:val="24"/>
                <w:szCs w:val="24"/>
              </w:rPr>
            </w:pPr>
            <w:r w:rsidRPr="0089262B">
              <w:rPr>
                <w:rFonts w:cstheme="minorHAnsi"/>
                <w:color w:val="33CC33"/>
                <w:sz w:val="24"/>
                <w:szCs w:val="24"/>
              </w:rPr>
              <w:t>Completed.</w:t>
            </w:r>
            <w:r>
              <w:rPr>
                <w:rFonts w:cstheme="minorHAnsi"/>
                <w:sz w:val="24"/>
                <w:szCs w:val="24"/>
              </w:rPr>
              <w:t xml:space="preserve"> </w:t>
            </w:r>
            <w:r w:rsidR="004260B7">
              <w:rPr>
                <w:rFonts w:cstheme="minorHAnsi"/>
                <w:sz w:val="24"/>
                <w:szCs w:val="24"/>
              </w:rPr>
              <w:t>U</w:t>
            </w:r>
            <w:r>
              <w:rPr>
                <w:rFonts w:cstheme="minorHAnsi"/>
                <w:sz w:val="24"/>
                <w:szCs w:val="24"/>
              </w:rPr>
              <w:t xml:space="preserve">pdated the recruitment plan with how it will support children in families experiencing homelessness. </w:t>
            </w:r>
          </w:p>
        </w:tc>
        <w:tc>
          <w:tcPr>
            <w:tcW w:w="4320" w:type="dxa"/>
            <w:vMerge w:val="restart"/>
            <w:hideMark/>
          </w:tcPr>
          <w:p w:rsidR="008D6711" w:rsidRPr="00500F54" w:rsidRDefault="008D6711">
            <w:pPr>
              <w:rPr>
                <w:rFonts w:cstheme="minorHAnsi"/>
                <w:sz w:val="24"/>
                <w:szCs w:val="24"/>
              </w:rPr>
            </w:pPr>
            <w:r w:rsidRPr="00500F54">
              <w:rPr>
                <w:rFonts w:cstheme="minorHAnsi"/>
                <w:sz w:val="24"/>
                <w:szCs w:val="24"/>
              </w:rPr>
              <w:t xml:space="preserve">COVID-19 forced many group housing shelters to close.  Families were moved to hotels or transitional housing. </w:t>
            </w:r>
            <w:r w:rsidR="00B327EA">
              <w:rPr>
                <w:rFonts w:cstheme="minorHAnsi"/>
                <w:sz w:val="24"/>
                <w:szCs w:val="24"/>
              </w:rPr>
              <w:t>I</w:t>
            </w:r>
            <w:r w:rsidRPr="00500F54">
              <w:rPr>
                <w:rFonts w:cstheme="minorHAnsi"/>
                <w:sz w:val="24"/>
                <w:szCs w:val="24"/>
              </w:rPr>
              <w:t xml:space="preserve">dentify and recruiting homeless students during COVID-19 </w:t>
            </w:r>
            <w:r w:rsidR="00B327EA">
              <w:rPr>
                <w:rFonts w:cstheme="minorHAnsi"/>
                <w:sz w:val="24"/>
                <w:szCs w:val="24"/>
              </w:rPr>
              <w:t xml:space="preserve">was a </w:t>
            </w:r>
            <w:r w:rsidRPr="00500F54">
              <w:rPr>
                <w:rFonts w:cstheme="minorHAnsi"/>
                <w:sz w:val="24"/>
                <w:szCs w:val="24"/>
              </w:rPr>
              <w:t>challenge.</w:t>
            </w:r>
            <w:r w:rsidR="00B327EA">
              <w:rPr>
                <w:rFonts w:cstheme="minorHAnsi"/>
                <w:sz w:val="24"/>
                <w:szCs w:val="24"/>
              </w:rPr>
              <w:t xml:space="preserve"> Direct referrals from community partners helped some. </w:t>
            </w:r>
          </w:p>
        </w:tc>
      </w:tr>
      <w:tr w:rsidR="00500F54" w:rsidRPr="008D6711" w:rsidTr="0089262B">
        <w:trPr>
          <w:trHeight w:val="1152"/>
        </w:trPr>
        <w:tc>
          <w:tcPr>
            <w:tcW w:w="715" w:type="dxa"/>
            <w:vMerge/>
            <w:hideMark/>
          </w:tcPr>
          <w:p w:rsidR="008D6711" w:rsidRPr="00500F54" w:rsidRDefault="008D6711">
            <w:pPr>
              <w:rPr>
                <w:rFonts w:cstheme="minorHAnsi"/>
                <w:sz w:val="24"/>
                <w:szCs w:val="24"/>
              </w:rPr>
            </w:pPr>
          </w:p>
        </w:tc>
        <w:tc>
          <w:tcPr>
            <w:tcW w:w="2519" w:type="dxa"/>
            <w:vMerge/>
            <w:hideMark/>
          </w:tcPr>
          <w:p w:rsidR="008D6711" w:rsidRPr="00500F54" w:rsidRDefault="008D6711">
            <w:pPr>
              <w:rPr>
                <w:rFonts w:cstheme="minorHAnsi"/>
                <w:sz w:val="24"/>
                <w:szCs w:val="24"/>
              </w:rPr>
            </w:pPr>
          </w:p>
        </w:tc>
        <w:tc>
          <w:tcPr>
            <w:tcW w:w="3331" w:type="dxa"/>
            <w:hideMark/>
          </w:tcPr>
          <w:p w:rsidR="008D6711" w:rsidRPr="00500F54" w:rsidRDefault="008D6711">
            <w:pPr>
              <w:rPr>
                <w:rFonts w:cstheme="minorHAnsi"/>
                <w:sz w:val="24"/>
                <w:szCs w:val="24"/>
              </w:rPr>
            </w:pPr>
            <w:r w:rsidRPr="00500F54">
              <w:rPr>
                <w:rFonts w:cstheme="minorHAnsi"/>
                <w:sz w:val="24"/>
                <w:szCs w:val="24"/>
              </w:rPr>
              <w:t>Develop or enhance partnerships with various agencies that will be needed to serve children in families experiencing homelessness.</w:t>
            </w:r>
          </w:p>
        </w:tc>
        <w:tc>
          <w:tcPr>
            <w:tcW w:w="2160" w:type="dxa"/>
            <w:noWrap/>
            <w:hideMark/>
          </w:tcPr>
          <w:p w:rsidR="008D6711" w:rsidRPr="0089262B" w:rsidRDefault="0089262B" w:rsidP="7FE61E10">
            <w:pPr>
              <w:rPr>
                <w:color w:val="000000" w:themeColor="text1"/>
                <w:sz w:val="24"/>
                <w:szCs w:val="24"/>
              </w:rPr>
            </w:pPr>
            <w:r w:rsidRPr="0089262B">
              <w:rPr>
                <w:color w:val="FF9900"/>
                <w:sz w:val="24"/>
                <w:szCs w:val="24"/>
              </w:rPr>
              <w:t>On-going</w:t>
            </w:r>
            <w:r w:rsidR="0046641A" w:rsidRPr="0089262B">
              <w:rPr>
                <w:color w:val="FF9900"/>
                <w:sz w:val="24"/>
                <w:szCs w:val="24"/>
              </w:rPr>
              <w:t>.</w:t>
            </w:r>
            <w:r>
              <w:rPr>
                <w:color w:val="FF9900"/>
                <w:sz w:val="24"/>
                <w:szCs w:val="24"/>
              </w:rPr>
              <w:t xml:space="preserve"> </w:t>
            </w:r>
            <w:r>
              <w:rPr>
                <w:color w:val="000000" w:themeColor="text1"/>
                <w:sz w:val="24"/>
                <w:szCs w:val="24"/>
              </w:rPr>
              <w:t xml:space="preserve">The program </w:t>
            </w:r>
            <w:r w:rsidR="004260B7">
              <w:rPr>
                <w:color w:val="000000" w:themeColor="text1"/>
                <w:sz w:val="24"/>
                <w:szCs w:val="24"/>
              </w:rPr>
              <w:t xml:space="preserve">maintains </w:t>
            </w:r>
            <w:r>
              <w:rPr>
                <w:color w:val="000000" w:themeColor="text1"/>
                <w:sz w:val="24"/>
                <w:szCs w:val="24"/>
              </w:rPr>
              <w:t xml:space="preserve">representation on the Big Bend Continuum of Care Board and </w:t>
            </w:r>
            <w:r w:rsidR="00FF4F0F">
              <w:rPr>
                <w:color w:val="000000" w:themeColor="text1"/>
                <w:sz w:val="24"/>
                <w:szCs w:val="24"/>
              </w:rPr>
              <w:t xml:space="preserve">maintains direct contact with family shelter staff. </w:t>
            </w:r>
          </w:p>
        </w:tc>
        <w:tc>
          <w:tcPr>
            <w:tcW w:w="4320" w:type="dxa"/>
            <w:vMerge/>
            <w:hideMark/>
          </w:tcPr>
          <w:p w:rsidR="008D6711" w:rsidRPr="00500F54" w:rsidRDefault="008D6711">
            <w:pPr>
              <w:rPr>
                <w:rFonts w:cstheme="minorHAnsi"/>
                <w:sz w:val="24"/>
                <w:szCs w:val="24"/>
              </w:rPr>
            </w:pPr>
          </w:p>
        </w:tc>
      </w:tr>
      <w:tr w:rsidR="00500F54" w:rsidRPr="008D6711" w:rsidTr="0089262B">
        <w:trPr>
          <w:trHeight w:val="1152"/>
        </w:trPr>
        <w:tc>
          <w:tcPr>
            <w:tcW w:w="715" w:type="dxa"/>
            <w:vMerge/>
            <w:hideMark/>
          </w:tcPr>
          <w:p w:rsidR="008D6711" w:rsidRPr="00500F54" w:rsidRDefault="008D6711">
            <w:pPr>
              <w:rPr>
                <w:rFonts w:cstheme="minorHAnsi"/>
                <w:sz w:val="24"/>
                <w:szCs w:val="24"/>
              </w:rPr>
            </w:pPr>
          </w:p>
        </w:tc>
        <w:tc>
          <w:tcPr>
            <w:tcW w:w="2519" w:type="dxa"/>
            <w:vMerge/>
            <w:hideMark/>
          </w:tcPr>
          <w:p w:rsidR="008D6711" w:rsidRPr="00500F54" w:rsidRDefault="008D6711">
            <w:pPr>
              <w:rPr>
                <w:rFonts w:cstheme="minorHAnsi"/>
                <w:sz w:val="24"/>
                <w:szCs w:val="24"/>
              </w:rPr>
            </w:pPr>
          </w:p>
        </w:tc>
        <w:tc>
          <w:tcPr>
            <w:tcW w:w="3331" w:type="dxa"/>
            <w:hideMark/>
          </w:tcPr>
          <w:p w:rsidR="008D6711" w:rsidRPr="00500F54" w:rsidRDefault="008D6711">
            <w:pPr>
              <w:rPr>
                <w:rFonts w:cstheme="minorHAnsi"/>
                <w:sz w:val="24"/>
                <w:szCs w:val="24"/>
              </w:rPr>
            </w:pPr>
            <w:r w:rsidRPr="00500F54">
              <w:rPr>
                <w:rFonts w:cstheme="minorHAnsi"/>
                <w:sz w:val="24"/>
                <w:szCs w:val="24"/>
              </w:rPr>
              <w:t>Target outreach efforts directed at families experiencing homelessness to facilitate families’ participation in</w:t>
            </w:r>
            <w:r w:rsidR="00E15981">
              <w:rPr>
                <w:rFonts w:cstheme="minorHAnsi"/>
                <w:sz w:val="24"/>
                <w:szCs w:val="24"/>
              </w:rPr>
              <w:t xml:space="preserve"> </w:t>
            </w:r>
            <w:r w:rsidRPr="00500F54">
              <w:rPr>
                <w:rFonts w:cstheme="minorHAnsi"/>
                <w:sz w:val="24"/>
                <w:szCs w:val="24"/>
              </w:rPr>
              <w:t xml:space="preserve">Head Start. </w:t>
            </w:r>
          </w:p>
        </w:tc>
        <w:tc>
          <w:tcPr>
            <w:tcW w:w="2160" w:type="dxa"/>
            <w:hideMark/>
          </w:tcPr>
          <w:p w:rsidR="008D6711" w:rsidRDefault="00FF4F0F">
            <w:pPr>
              <w:rPr>
                <w:color w:val="FF9900"/>
                <w:sz w:val="24"/>
                <w:szCs w:val="24"/>
              </w:rPr>
            </w:pPr>
            <w:r w:rsidRPr="0089262B">
              <w:rPr>
                <w:color w:val="FF9900"/>
                <w:sz w:val="24"/>
                <w:szCs w:val="24"/>
              </w:rPr>
              <w:t>On-going.</w:t>
            </w:r>
          </w:p>
          <w:p w:rsidR="00FF4F0F" w:rsidRPr="00500F54" w:rsidRDefault="00E15981">
            <w:pPr>
              <w:rPr>
                <w:rFonts w:cstheme="minorHAnsi"/>
                <w:sz w:val="24"/>
                <w:szCs w:val="24"/>
              </w:rPr>
            </w:pPr>
            <w:r>
              <w:rPr>
                <w:color w:val="000000" w:themeColor="text1"/>
                <w:sz w:val="24"/>
                <w:szCs w:val="24"/>
              </w:rPr>
              <w:t>The program maintains direct contact with family shelter staff.</w:t>
            </w:r>
          </w:p>
        </w:tc>
        <w:tc>
          <w:tcPr>
            <w:tcW w:w="4320" w:type="dxa"/>
            <w:vMerge/>
            <w:hideMark/>
          </w:tcPr>
          <w:p w:rsidR="008D6711" w:rsidRPr="00500F54" w:rsidRDefault="008D6711">
            <w:pPr>
              <w:rPr>
                <w:rFonts w:cstheme="minorHAnsi"/>
                <w:sz w:val="24"/>
                <w:szCs w:val="24"/>
              </w:rPr>
            </w:pPr>
          </w:p>
        </w:tc>
      </w:tr>
      <w:tr w:rsidR="00500F54" w:rsidRPr="008D6711" w:rsidTr="0089262B">
        <w:trPr>
          <w:trHeight w:val="576"/>
        </w:trPr>
        <w:tc>
          <w:tcPr>
            <w:tcW w:w="715" w:type="dxa"/>
            <w:vMerge/>
            <w:hideMark/>
          </w:tcPr>
          <w:p w:rsidR="008D6711" w:rsidRPr="00500F54" w:rsidRDefault="008D6711">
            <w:pPr>
              <w:rPr>
                <w:rFonts w:cstheme="minorHAnsi"/>
                <w:sz w:val="24"/>
                <w:szCs w:val="24"/>
              </w:rPr>
            </w:pPr>
          </w:p>
        </w:tc>
        <w:tc>
          <w:tcPr>
            <w:tcW w:w="2519" w:type="dxa"/>
            <w:vMerge/>
            <w:hideMark/>
          </w:tcPr>
          <w:p w:rsidR="008D6711" w:rsidRPr="00500F54" w:rsidRDefault="008D6711">
            <w:pPr>
              <w:rPr>
                <w:rFonts w:cstheme="minorHAnsi"/>
                <w:sz w:val="24"/>
                <w:szCs w:val="24"/>
              </w:rPr>
            </w:pPr>
          </w:p>
        </w:tc>
        <w:tc>
          <w:tcPr>
            <w:tcW w:w="3331" w:type="dxa"/>
            <w:hideMark/>
          </w:tcPr>
          <w:p w:rsidR="00365571" w:rsidRDefault="008D6711">
            <w:pPr>
              <w:rPr>
                <w:rFonts w:cstheme="minorHAnsi"/>
                <w:sz w:val="24"/>
                <w:szCs w:val="24"/>
              </w:rPr>
            </w:pPr>
            <w:r w:rsidRPr="00500F54">
              <w:rPr>
                <w:rFonts w:cstheme="minorHAnsi"/>
                <w:sz w:val="24"/>
                <w:szCs w:val="24"/>
              </w:rPr>
              <w:t>Increase the number of children in families experiencing</w:t>
            </w:r>
          </w:p>
          <w:p w:rsidR="008D6711" w:rsidRPr="00500F54" w:rsidRDefault="008D6711">
            <w:pPr>
              <w:rPr>
                <w:rFonts w:cstheme="minorHAnsi"/>
                <w:sz w:val="24"/>
                <w:szCs w:val="24"/>
              </w:rPr>
            </w:pPr>
            <w:r w:rsidRPr="00500F54">
              <w:rPr>
                <w:rFonts w:cstheme="minorHAnsi"/>
                <w:sz w:val="24"/>
                <w:szCs w:val="24"/>
              </w:rPr>
              <w:t>homeless</w:t>
            </w:r>
            <w:r w:rsidR="00365571">
              <w:rPr>
                <w:rFonts w:cstheme="minorHAnsi"/>
                <w:sz w:val="24"/>
                <w:szCs w:val="24"/>
              </w:rPr>
              <w:t>n</w:t>
            </w:r>
            <w:r w:rsidRPr="00500F54">
              <w:rPr>
                <w:rFonts w:cstheme="minorHAnsi"/>
                <w:sz w:val="24"/>
                <w:szCs w:val="24"/>
              </w:rPr>
              <w:t>ess served.</w:t>
            </w:r>
          </w:p>
        </w:tc>
        <w:tc>
          <w:tcPr>
            <w:tcW w:w="2160" w:type="dxa"/>
            <w:noWrap/>
            <w:hideMark/>
          </w:tcPr>
          <w:p w:rsidR="00E15981" w:rsidRDefault="00E15981">
            <w:pPr>
              <w:rPr>
                <w:rFonts w:cstheme="minorHAnsi"/>
                <w:sz w:val="24"/>
                <w:szCs w:val="24"/>
              </w:rPr>
            </w:pPr>
            <w:r>
              <w:rPr>
                <w:rFonts w:cstheme="minorHAnsi"/>
                <w:sz w:val="24"/>
                <w:szCs w:val="24"/>
              </w:rPr>
              <w:t>2020-2021</w:t>
            </w:r>
          </w:p>
          <w:p w:rsidR="00E15981" w:rsidRPr="00500F54" w:rsidRDefault="00E15981">
            <w:pPr>
              <w:rPr>
                <w:rFonts w:cstheme="minorHAnsi"/>
                <w:sz w:val="24"/>
                <w:szCs w:val="24"/>
              </w:rPr>
            </w:pPr>
            <w:r>
              <w:rPr>
                <w:rFonts w:cstheme="minorHAnsi"/>
                <w:sz w:val="24"/>
                <w:szCs w:val="24"/>
              </w:rPr>
              <w:t>(Baseline): 6</w:t>
            </w:r>
          </w:p>
        </w:tc>
        <w:tc>
          <w:tcPr>
            <w:tcW w:w="4320" w:type="dxa"/>
            <w:vMerge/>
            <w:hideMark/>
          </w:tcPr>
          <w:p w:rsidR="008D6711" w:rsidRPr="00500F54" w:rsidRDefault="008D6711">
            <w:pPr>
              <w:rPr>
                <w:rFonts w:cstheme="minorHAnsi"/>
                <w:sz w:val="24"/>
                <w:szCs w:val="24"/>
              </w:rPr>
            </w:pPr>
          </w:p>
        </w:tc>
      </w:tr>
    </w:tbl>
    <w:p w:rsidR="0089262B" w:rsidRDefault="0089262B"/>
    <w:p w:rsidR="0089262B" w:rsidRDefault="0089262B"/>
    <w:tbl>
      <w:tblPr>
        <w:tblStyle w:val="TableGrid"/>
        <w:tblW w:w="13045" w:type="dxa"/>
        <w:tblLayout w:type="fixed"/>
        <w:tblLook w:val="04A0" w:firstRow="1" w:lastRow="0" w:firstColumn="1" w:lastColumn="0" w:noHBand="0" w:noVBand="1"/>
      </w:tblPr>
      <w:tblGrid>
        <w:gridCol w:w="715"/>
        <w:gridCol w:w="2519"/>
        <w:gridCol w:w="3331"/>
        <w:gridCol w:w="2160"/>
        <w:gridCol w:w="4320"/>
      </w:tblGrid>
      <w:tr w:rsidR="00500F54" w:rsidRPr="008D6711" w:rsidTr="0089262B">
        <w:trPr>
          <w:trHeight w:val="864"/>
        </w:trPr>
        <w:tc>
          <w:tcPr>
            <w:tcW w:w="715" w:type="dxa"/>
            <w:vMerge w:val="restart"/>
            <w:noWrap/>
            <w:hideMark/>
          </w:tcPr>
          <w:p w:rsidR="008D6711" w:rsidRPr="00500F54" w:rsidRDefault="008D6711" w:rsidP="008D6711">
            <w:pPr>
              <w:rPr>
                <w:rFonts w:cstheme="minorHAnsi"/>
                <w:sz w:val="24"/>
                <w:szCs w:val="24"/>
              </w:rPr>
            </w:pPr>
            <w:r w:rsidRPr="00500F54">
              <w:rPr>
                <w:rFonts w:cstheme="minorHAnsi"/>
                <w:sz w:val="24"/>
                <w:szCs w:val="24"/>
              </w:rPr>
              <w:t>2</w:t>
            </w:r>
          </w:p>
        </w:tc>
        <w:tc>
          <w:tcPr>
            <w:tcW w:w="2519" w:type="dxa"/>
            <w:vMerge w:val="restart"/>
            <w:hideMark/>
          </w:tcPr>
          <w:p w:rsidR="008D6711" w:rsidRPr="00500F54" w:rsidRDefault="008D6711" w:rsidP="008D6711">
            <w:pPr>
              <w:rPr>
                <w:rFonts w:cstheme="minorHAnsi"/>
                <w:sz w:val="24"/>
                <w:szCs w:val="24"/>
              </w:rPr>
            </w:pPr>
            <w:r w:rsidRPr="00500F54">
              <w:rPr>
                <w:rFonts w:cstheme="minorHAnsi"/>
                <w:sz w:val="24"/>
                <w:szCs w:val="24"/>
              </w:rPr>
              <w:t xml:space="preserve">Make Head Start facilities the model for best practice early childhood safety. </w:t>
            </w:r>
          </w:p>
        </w:tc>
        <w:tc>
          <w:tcPr>
            <w:tcW w:w="3331" w:type="dxa"/>
            <w:hideMark/>
          </w:tcPr>
          <w:p w:rsidR="008D6711" w:rsidRPr="00500F54" w:rsidRDefault="008D6711">
            <w:pPr>
              <w:rPr>
                <w:rFonts w:cstheme="minorHAnsi"/>
                <w:sz w:val="24"/>
                <w:szCs w:val="24"/>
              </w:rPr>
            </w:pPr>
            <w:r w:rsidRPr="00500F54">
              <w:rPr>
                <w:rFonts w:cstheme="minorHAnsi"/>
                <w:sz w:val="24"/>
                <w:szCs w:val="24"/>
              </w:rPr>
              <w:t xml:space="preserve">Develop a plan to regularly update indoor and outdoor materials and equipment to comply with best practices. </w:t>
            </w:r>
          </w:p>
        </w:tc>
        <w:tc>
          <w:tcPr>
            <w:tcW w:w="2160" w:type="dxa"/>
            <w:hideMark/>
          </w:tcPr>
          <w:p w:rsidR="008D6711" w:rsidRDefault="00FB7313" w:rsidP="70FF09CB">
            <w:pPr>
              <w:rPr>
                <w:sz w:val="24"/>
                <w:szCs w:val="24"/>
              </w:rPr>
            </w:pPr>
            <w:r>
              <w:rPr>
                <w:sz w:val="24"/>
                <w:szCs w:val="24"/>
              </w:rPr>
              <w:t>Identified and received quotes on desired pieces of equipment.</w:t>
            </w:r>
          </w:p>
          <w:p w:rsidR="00FB7313" w:rsidRDefault="00FB7313" w:rsidP="70FF09CB">
            <w:pPr>
              <w:rPr>
                <w:sz w:val="24"/>
                <w:szCs w:val="24"/>
              </w:rPr>
            </w:pPr>
          </w:p>
          <w:p w:rsidR="00FB7313" w:rsidRPr="00500F54" w:rsidRDefault="00FB7313" w:rsidP="70FF09CB">
            <w:pPr>
              <w:rPr>
                <w:sz w:val="24"/>
                <w:szCs w:val="24"/>
              </w:rPr>
            </w:pPr>
            <w:r>
              <w:rPr>
                <w:sz w:val="24"/>
                <w:szCs w:val="24"/>
              </w:rPr>
              <w:t xml:space="preserve">Identified funds </w:t>
            </w:r>
            <w:r w:rsidR="00365571">
              <w:rPr>
                <w:sz w:val="24"/>
                <w:szCs w:val="24"/>
              </w:rPr>
              <w:t xml:space="preserve">to begin purchasing outdoor equipment. </w:t>
            </w:r>
          </w:p>
        </w:tc>
        <w:tc>
          <w:tcPr>
            <w:tcW w:w="4320" w:type="dxa"/>
            <w:vMerge w:val="restart"/>
            <w:hideMark/>
          </w:tcPr>
          <w:p w:rsidR="008D6711" w:rsidRPr="00500F54" w:rsidRDefault="008D6711">
            <w:pPr>
              <w:rPr>
                <w:rFonts w:cstheme="minorHAnsi"/>
                <w:sz w:val="24"/>
                <w:szCs w:val="24"/>
              </w:rPr>
            </w:pPr>
            <w:r w:rsidRPr="00500F54">
              <w:rPr>
                <w:rFonts w:cstheme="minorHAnsi"/>
                <w:sz w:val="24"/>
                <w:szCs w:val="24"/>
              </w:rPr>
              <w:t xml:space="preserve">Most of the recent purchases for the centers have focused on promoting safety during the COVID-19 pandemic.  Non-essential purchases were deferred to ensure funding was available for health and safety related items during the pandemic.  Identifying new facilities has also been a challenge during the pandemic.  </w:t>
            </w:r>
          </w:p>
        </w:tc>
      </w:tr>
      <w:tr w:rsidR="00500F54" w:rsidRPr="008D6711" w:rsidTr="0089262B">
        <w:trPr>
          <w:trHeight w:val="864"/>
        </w:trPr>
        <w:tc>
          <w:tcPr>
            <w:tcW w:w="715" w:type="dxa"/>
            <w:vMerge/>
            <w:hideMark/>
          </w:tcPr>
          <w:p w:rsidR="008D6711" w:rsidRPr="00500F54" w:rsidRDefault="008D6711">
            <w:pPr>
              <w:rPr>
                <w:rFonts w:cstheme="minorHAnsi"/>
                <w:sz w:val="24"/>
                <w:szCs w:val="24"/>
              </w:rPr>
            </w:pPr>
          </w:p>
        </w:tc>
        <w:tc>
          <w:tcPr>
            <w:tcW w:w="2519" w:type="dxa"/>
            <w:vMerge/>
            <w:hideMark/>
          </w:tcPr>
          <w:p w:rsidR="008D6711" w:rsidRPr="00500F54" w:rsidRDefault="008D6711">
            <w:pPr>
              <w:rPr>
                <w:rFonts w:cstheme="minorHAnsi"/>
                <w:sz w:val="24"/>
                <w:szCs w:val="24"/>
              </w:rPr>
            </w:pPr>
          </w:p>
        </w:tc>
        <w:tc>
          <w:tcPr>
            <w:tcW w:w="3331" w:type="dxa"/>
            <w:hideMark/>
          </w:tcPr>
          <w:p w:rsidR="008D6711" w:rsidRPr="00500F54" w:rsidRDefault="008D6711">
            <w:pPr>
              <w:rPr>
                <w:rFonts w:cstheme="minorHAnsi"/>
                <w:sz w:val="24"/>
                <w:szCs w:val="24"/>
              </w:rPr>
            </w:pPr>
            <w:r w:rsidRPr="00500F54">
              <w:rPr>
                <w:rFonts w:cstheme="minorHAnsi"/>
                <w:sz w:val="24"/>
                <w:szCs w:val="24"/>
              </w:rPr>
              <w:t xml:space="preserve">Ensure staff receive timely training on environmental health and safety practices.  </w:t>
            </w:r>
          </w:p>
        </w:tc>
        <w:tc>
          <w:tcPr>
            <w:tcW w:w="2160" w:type="dxa"/>
            <w:hideMark/>
          </w:tcPr>
          <w:p w:rsidR="008D6711" w:rsidRDefault="004260B7">
            <w:pPr>
              <w:rPr>
                <w:rFonts w:cstheme="minorHAnsi"/>
                <w:sz w:val="24"/>
                <w:szCs w:val="24"/>
              </w:rPr>
            </w:pPr>
            <w:r>
              <w:rPr>
                <w:rFonts w:cstheme="minorHAnsi"/>
                <w:sz w:val="24"/>
                <w:szCs w:val="24"/>
              </w:rPr>
              <w:t xml:space="preserve">Provided access </w:t>
            </w:r>
            <w:r w:rsidR="00E15981">
              <w:rPr>
                <w:rFonts w:cstheme="minorHAnsi"/>
                <w:sz w:val="24"/>
                <w:szCs w:val="24"/>
              </w:rPr>
              <w:t xml:space="preserve">to </w:t>
            </w:r>
            <w:r w:rsidR="00B327EA">
              <w:rPr>
                <w:rFonts w:cstheme="minorHAnsi"/>
                <w:sz w:val="24"/>
                <w:szCs w:val="24"/>
              </w:rPr>
              <w:t xml:space="preserve">a </w:t>
            </w:r>
            <w:r w:rsidR="008D6711" w:rsidRPr="00500F54">
              <w:rPr>
                <w:rFonts w:cstheme="minorHAnsi"/>
                <w:sz w:val="24"/>
                <w:szCs w:val="24"/>
              </w:rPr>
              <w:t xml:space="preserve">variety of training for all staff during COVID-19 </w:t>
            </w:r>
            <w:r>
              <w:rPr>
                <w:rFonts w:cstheme="minorHAnsi"/>
                <w:sz w:val="24"/>
                <w:szCs w:val="24"/>
              </w:rPr>
              <w:t xml:space="preserve">quarantine periods through </w:t>
            </w:r>
            <w:r w:rsidR="008D6711" w:rsidRPr="00500F54">
              <w:rPr>
                <w:rFonts w:cstheme="minorHAnsi"/>
                <w:sz w:val="24"/>
                <w:szCs w:val="24"/>
              </w:rPr>
              <w:t xml:space="preserve">virtual events. </w:t>
            </w:r>
          </w:p>
          <w:p w:rsidR="00E15981" w:rsidRDefault="00E15981">
            <w:pPr>
              <w:rPr>
                <w:rFonts w:cstheme="minorHAnsi"/>
                <w:sz w:val="24"/>
                <w:szCs w:val="24"/>
              </w:rPr>
            </w:pPr>
          </w:p>
          <w:p w:rsidR="00E15981" w:rsidRDefault="004260B7">
            <w:pPr>
              <w:rPr>
                <w:rFonts w:cstheme="minorHAnsi"/>
                <w:sz w:val="24"/>
                <w:szCs w:val="24"/>
              </w:rPr>
            </w:pPr>
            <w:r>
              <w:rPr>
                <w:rFonts w:cstheme="minorHAnsi"/>
                <w:sz w:val="24"/>
                <w:szCs w:val="24"/>
              </w:rPr>
              <w:t>Developed a</w:t>
            </w:r>
            <w:r w:rsidR="00E15981">
              <w:rPr>
                <w:rFonts w:cstheme="minorHAnsi"/>
                <w:sz w:val="24"/>
                <w:szCs w:val="24"/>
              </w:rPr>
              <w:t xml:space="preserve"> twelve-day curriculum on health and safety was developed.</w:t>
            </w:r>
          </w:p>
          <w:p w:rsidR="00E15981" w:rsidRDefault="00E15981">
            <w:pPr>
              <w:rPr>
                <w:rFonts w:cstheme="minorHAnsi"/>
                <w:sz w:val="24"/>
                <w:szCs w:val="24"/>
              </w:rPr>
            </w:pPr>
          </w:p>
          <w:p w:rsidR="00E15981" w:rsidRDefault="004260B7">
            <w:pPr>
              <w:rPr>
                <w:rFonts w:cstheme="minorHAnsi"/>
                <w:sz w:val="24"/>
                <w:szCs w:val="24"/>
              </w:rPr>
            </w:pPr>
            <w:r>
              <w:rPr>
                <w:rFonts w:cstheme="minorHAnsi"/>
                <w:sz w:val="24"/>
                <w:szCs w:val="24"/>
              </w:rPr>
              <w:t>Trained s</w:t>
            </w:r>
            <w:r w:rsidR="00E15981">
              <w:rPr>
                <w:rFonts w:cstheme="minorHAnsi"/>
                <w:sz w:val="24"/>
                <w:szCs w:val="24"/>
              </w:rPr>
              <w:t xml:space="preserve">taff and students on the </w:t>
            </w:r>
            <w:r>
              <w:rPr>
                <w:rFonts w:cstheme="minorHAnsi"/>
                <w:sz w:val="24"/>
                <w:szCs w:val="24"/>
              </w:rPr>
              <w:t>h</w:t>
            </w:r>
            <w:r w:rsidR="00176B5B">
              <w:rPr>
                <w:rFonts w:cstheme="minorHAnsi"/>
                <w:sz w:val="24"/>
                <w:szCs w:val="24"/>
              </w:rPr>
              <w:t xml:space="preserve">ealth and </w:t>
            </w:r>
            <w:r>
              <w:rPr>
                <w:rFonts w:cstheme="minorHAnsi"/>
                <w:sz w:val="24"/>
                <w:szCs w:val="24"/>
              </w:rPr>
              <w:t>s</w:t>
            </w:r>
            <w:r w:rsidR="00176B5B">
              <w:rPr>
                <w:rFonts w:cstheme="minorHAnsi"/>
                <w:sz w:val="24"/>
                <w:szCs w:val="24"/>
              </w:rPr>
              <w:t xml:space="preserve">afety </w:t>
            </w:r>
            <w:r>
              <w:rPr>
                <w:rFonts w:cstheme="minorHAnsi"/>
                <w:sz w:val="24"/>
                <w:szCs w:val="24"/>
              </w:rPr>
              <w:t>c</w:t>
            </w:r>
            <w:r w:rsidR="00176B5B">
              <w:rPr>
                <w:rFonts w:cstheme="minorHAnsi"/>
                <w:sz w:val="24"/>
                <w:szCs w:val="24"/>
              </w:rPr>
              <w:t>urriculum.</w:t>
            </w:r>
          </w:p>
          <w:p w:rsidR="00E15981" w:rsidRPr="00500F54" w:rsidRDefault="00E15981">
            <w:pPr>
              <w:rPr>
                <w:rFonts w:cstheme="minorHAnsi"/>
                <w:sz w:val="24"/>
                <w:szCs w:val="24"/>
              </w:rPr>
            </w:pPr>
          </w:p>
        </w:tc>
        <w:tc>
          <w:tcPr>
            <w:tcW w:w="4320" w:type="dxa"/>
            <w:vMerge/>
            <w:hideMark/>
          </w:tcPr>
          <w:p w:rsidR="008D6711" w:rsidRPr="00500F54" w:rsidRDefault="008D6711">
            <w:pPr>
              <w:rPr>
                <w:rFonts w:cstheme="minorHAnsi"/>
                <w:sz w:val="24"/>
                <w:szCs w:val="24"/>
              </w:rPr>
            </w:pPr>
          </w:p>
        </w:tc>
      </w:tr>
    </w:tbl>
    <w:p w:rsidR="004260B7" w:rsidRDefault="004260B7"/>
    <w:tbl>
      <w:tblPr>
        <w:tblStyle w:val="TableGrid"/>
        <w:tblW w:w="13045" w:type="dxa"/>
        <w:tblLayout w:type="fixed"/>
        <w:tblLook w:val="04A0" w:firstRow="1" w:lastRow="0" w:firstColumn="1" w:lastColumn="0" w:noHBand="0" w:noVBand="1"/>
      </w:tblPr>
      <w:tblGrid>
        <w:gridCol w:w="715"/>
        <w:gridCol w:w="2519"/>
        <w:gridCol w:w="3331"/>
        <w:gridCol w:w="2160"/>
        <w:gridCol w:w="4320"/>
      </w:tblGrid>
      <w:tr w:rsidR="00500F54" w:rsidRPr="008D6711" w:rsidTr="0089262B">
        <w:trPr>
          <w:trHeight w:val="1152"/>
        </w:trPr>
        <w:tc>
          <w:tcPr>
            <w:tcW w:w="715" w:type="dxa"/>
            <w:hideMark/>
          </w:tcPr>
          <w:p w:rsidR="008D6711" w:rsidRPr="00500F54" w:rsidRDefault="008D6711">
            <w:pPr>
              <w:rPr>
                <w:rFonts w:cstheme="minorHAnsi"/>
                <w:sz w:val="24"/>
                <w:szCs w:val="24"/>
              </w:rPr>
            </w:pPr>
          </w:p>
        </w:tc>
        <w:tc>
          <w:tcPr>
            <w:tcW w:w="2519" w:type="dxa"/>
            <w:hideMark/>
          </w:tcPr>
          <w:p w:rsidR="008D6711" w:rsidRPr="00500F54" w:rsidRDefault="008D6711">
            <w:pPr>
              <w:rPr>
                <w:rFonts w:cstheme="minorHAnsi"/>
                <w:sz w:val="24"/>
                <w:szCs w:val="24"/>
              </w:rPr>
            </w:pPr>
          </w:p>
        </w:tc>
        <w:tc>
          <w:tcPr>
            <w:tcW w:w="3331" w:type="dxa"/>
            <w:hideMark/>
          </w:tcPr>
          <w:p w:rsidR="008D6711" w:rsidRPr="00500F54" w:rsidRDefault="008D6711">
            <w:pPr>
              <w:rPr>
                <w:rFonts w:cstheme="minorHAnsi"/>
                <w:sz w:val="24"/>
                <w:szCs w:val="24"/>
              </w:rPr>
            </w:pPr>
            <w:r w:rsidRPr="00500F54">
              <w:rPr>
                <w:rFonts w:cstheme="minorHAnsi"/>
                <w:sz w:val="24"/>
                <w:szCs w:val="24"/>
              </w:rPr>
              <w:t xml:space="preserve">Relocate, remodel, or repair facilities, materials, and equipment when needed to model best practices in environmental health and safety.  </w:t>
            </w:r>
          </w:p>
        </w:tc>
        <w:tc>
          <w:tcPr>
            <w:tcW w:w="2160" w:type="dxa"/>
            <w:hideMark/>
          </w:tcPr>
          <w:p w:rsidR="008D6711" w:rsidRPr="00500F54" w:rsidRDefault="004260B7" w:rsidP="535F8D3F">
            <w:pPr>
              <w:rPr>
                <w:sz w:val="24"/>
                <w:szCs w:val="24"/>
              </w:rPr>
            </w:pPr>
            <w:r>
              <w:rPr>
                <w:sz w:val="24"/>
                <w:szCs w:val="24"/>
              </w:rPr>
              <w:t>F</w:t>
            </w:r>
            <w:r w:rsidR="5A09625E" w:rsidRPr="535F8D3F">
              <w:rPr>
                <w:sz w:val="24"/>
                <w:szCs w:val="24"/>
              </w:rPr>
              <w:t>ormed a team t</w:t>
            </w:r>
            <w:r w:rsidR="1207B11C" w:rsidRPr="535F8D3F">
              <w:rPr>
                <w:sz w:val="24"/>
                <w:szCs w:val="24"/>
              </w:rPr>
              <w:t xml:space="preserve">o identify possible </w:t>
            </w:r>
            <w:r>
              <w:rPr>
                <w:sz w:val="24"/>
                <w:szCs w:val="24"/>
              </w:rPr>
              <w:t>H</w:t>
            </w:r>
            <w:r w:rsidR="1207B11C" w:rsidRPr="535F8D3F">
              <w:rPr>
                <w:sz w:val="24"/>
                <w:szCs w:val="24"/>
              </w:rPr>
              <w:t xml:space="preserve">ead </w:t>
            </w:r>
            <w:r>
              <w:rPr>
                <w:sz w:val="24"/>
                <w:szCs w:val="24"/>
              </w:rPr>
              <w:t>S</w:t>
            </w:r>
            <w:r w:rsidR="1207B11C" w:rsidRPr="535F8D3F">
              <w:rPr>
                <w:sz w:val="24"/>
                <w:szCs w:val="24"/>
              </w:rPr>
              <w:t>tart facilities</w:t>
            </w:r>
            <w:r w:rsidR="4F1427C7" w:rsidRPr="535F8D3F">
              <w:rPr>
                <w:sz w:val="24"/>
                <w:szCs w:val="24"/>
              </w:rPr>
              <w:t xml:space="preserve">.  </w:t>
            </w:r>
          </w:p>
          <w:p w:rsidR="008D6711" w:rsidRPr="00500F54" w:rsidRDefault="008D6711" w:rsidP="535F8D3F">
            <w:pPr>
              <w:rPr>
                <w:sz w:val="24"/>
                <w:szCs w:val="24"/>
              </w:rPr>
            </w:pPr>
          </w:p>
          <w:p w:rsidR="008D6711" w:rsidRPr="00500F54" w:rsidRDefault="004260B7" w:rsidP="535F8D3F">
            <w:pPr>
              <w:rPr>
                <w:sz w:val="24"/>
                <w:szCs w:val="24"/>
              </w:rPr>
            </w:pPr>
            <w:r>
              <w:rPr>
                <w:sz w:val="24"/>
                <w:szCs w:val="24"/>
              </w:rPr>
              <w:t xml:space="preserve">Set a sub-goal </w:t>
            </w:r>
            <w:r w:rsidR="4F1427C7" w:rsidRPr="535F8D3F">
              <w:rPr>
                <w:sz w:val="24"/>
                <w:szCs w:val="24"/>
              </w:rPr>
              <w:t xml:space="preserve">to have a location to move 4-6 classrooms out of the South City Head Start location by </w:t>
            </w:r>
            <w:r w:rsidR="00176B5B">
              <w:rPr>
                <w:sz w:val="24"/>
                <w:szCs w:val="24"/>
              </w:rPr>
              <w:t>May 2022.</w:t>
            </w:r>
          </w:p>
        </w:tc>
        <w:tc>
          <w:tcPr>
            <w:tcW w:w="4320" w:type="dxa"/>
            <w:hideMark/>
          </w:tcPr>
          <w:p w:rsidR="008D6711" w:rsidRPr="00500F54" w:rsidRDefault="008D6711">
            <w:pPr>
              <w:rPr>
                <w:rFonts w:cstheme="minorHAnsi"/>
                <w:sz w:val="24"/>
                <w:szCs w:val="24"/>
              </w:rPr>
            </w:pPr>
          </w:p>
        </w:tc>
      </w:tr>
      <w:tr w:rsidR="00500F54" w:rsidRPr="008D6711" w:rsidTr="0089262B">
        <w:trPr>
          <w:trHeight w:val="1728"/>
        </w:trPr>
        <w:tc>
          <w:tcPr>
            <w:tcW w:w="715" w:type="dxa"/>
            <w:vMerge w:val="restart"/>
            <w:noWrap/>
            <w:hideMark/>
          </w:tcPr>
          <w:p w:rsidR="008D6711" w:rsidRPr="00500F54" w:rsidRDefault="008D6711" w:rsidP="008D6711">
            <w:pPr>
              <w:rPr>
                <w:rFonts w:cstheme="minorHAnsi"/>
                <w:sz w:val="24"/>
                <w:szCs w:val="24"/>
              </w:rPr>
            </w:pPr>
            <w:r w:rsidRPr="00500F54">
              <w:rPr>
                <w:rFonts w:cstheme="minorHAnsi"/>
                <w:sz w:val="24"/>
                <w:szCs w:val="24"/>
              </w:rPr>
              <w:t>3</w:t>
            </w:r>
          </w:p>
        </w:tc>
        <w:tc>
          <w:tcPr>
            <w:tcW w:w="2519" w:type="dxa"/>
            <w:vMerge w:val="restart"/>
            <w:hideMark/>
          </w:tcPr>
          <w:p w:rsidR="008D6711" w:rsidRPr="00500F54" w:rsidRDefault="008D6711" w:rsidP="008D6711">
            <w:pPr>
              <w:rPr>
                <w:rFonts w:cstheme="minorHAnsi"/>
                <w:sz w:val="24"/>
                <w:szCs w:val="24"/>
              </w:rPr>
            </w:pPr>
            <w:r w:rsidRPr="00500F54">
              <w:rPr>
                <w:rFonts w:cstheme="minorHAnsi"/>
                <w:sz w:val="24"/>
                <w:szCs w:val="24"/>
              </w:rPr>
              <w:t xml:space="preserve">Encourage and support staff </w:t>
            </w:r>
            <w:r w:rsidR="0038278F">
              <w:rPr>
                <w:rFonts w:cstheme="minorHAnsi"/>
                <w:sz w:val="24"/>
                <w:szCs w:val="24"/>
              </w:rPr>
              <w:t>with</w:t>
            </w:r>
            <w:r w:rsidRPr="00500F54">
              <w:rPr>
                <w:rFonts w:cstheme="minorHAnsi"/>
                <w:sz w:val="24"/>
                <w:szCs w:val="24"/>
              </w:rPr>
              <w:t xml:space="preserve"> continually expanding their knowledge and skills to implement the best practices.</w:t>
            </w:r>
          </w:p>
        </w:tc>
        <w:tc>
          <w:tcPr>
            <w:tcW w:w="3331" w:type="dxa"/>
            <w:hideMark/>
          </w:tcPr>
          <w:p w:rsidR="008D6711" w:rsidRPr="00500F54" w:rsidRDefault="008D6711">
            <w:pPr>
              <w:rPr>
                <w:rFonts w:cstheme="minorHAnsi"/>
                <w:sz w:val="24"/>
                <w:szCs w:val="24"/>
              </w:rPr>
            </w:pPr>
            <w:r w:rsidRPr="00500F54">
              <w:rPr>
                <w:rFonts w:cstheme="minorHAnsi"/>
                <w:sz w:val="24"/>
                <w:szCs w:val="24"/>
              </w:rPr>
              <w:t xml:space="preserve">Support </w:t>
            </w:r>
            <w:r w:rsidR="00B327EA">
              <w:rPr>
                <w:rFonts w:cstheme="minorHAnsi"/>
                <w:sz w:val="24"/>
                <w:szCs w:val="24"/>
              </w:rPr>
              <w:t xml:space="preserve">the national goal </w:t>
            </w:r>
            <w:proofErr w:type="gramStart"/>
            <w:r w:rsidR="00B327EA">
              <w:rPr>
                <w:rFonts w:cstheme="minorHAnsi"/>
                <w:sz w:val="24"/>
                <w:szCs w:val="24"/>
              </w:rPr>
              <w:t xml:space="preserve">of </w:t>
            </w:r>
            <w:r w:rsidRPr="00500F54">
              <w:rPr>
                <w:rFonts w:cstheme="minorHAnsi"/>
                <w:sz w:val="24"/>
                <w:szCs w:val="24"/>
              </w:rPr>
              <w:t xml:space="preserve"> teaching</w:t>
            </w:r>
            <w:proofErr w:type="gramEnd"/>
            <w:r w:rsidRPr="00500F54">
              <w:rPr>
                <w:rFonts w:cstheme="minorHAnsi"/>
                <w:sz w:val="24"/>
                <w:szCs w:val="24"/>
              </w:rPr>
              <w:t xml:space="preserve"> staff with credentials </w:t>
            </w:r>
            <w:r w:rsidR="00B327EA">
              <w:rPr>
                <w:rFonts w:cstheme="minorHAnsi"/>
                <w:sz w:val="24"/>
                <w:szCs w:val="24"/>
              </w:rPr>
              <w:t xml:space="preserve">per </w:t>
            </w:r>
            <w:r w:rsidRPr="00500F54">
              <w:rPr>
                <w:rFonts w:cstheme="minorHAnsi"/>
                <w:sz w:val="24"/>
                <w:szCs w:val="24"/>
              </w:rPr>
              <w:t>the revised Head Start Act Requirements.  This includes 50% of Teachers with a bachelor</w:t>
            </w:r>
            <w:r w:rsidR="00B327EA">
              <w:rPr>
                <w:rFonts w:cstheme="minorHAnsi"/>
                <w:sz w:val="24"/>
                <w:szCs w:val="24"/>
              </w:rPr>
              <w:t>’s</w:t>
            </w:r>
            <w:r w:rsidRPr="00500F54">
              <w:rPr>
                <w:rFonts w:cstheme="minorHAnsi"/>
                <w:sz w:val="24"/>
                <w:szCs w:val="24"/>
              </w:rPr>
              <w:t xml:space="preserve"> degree and 50% of Teacher Assistants with </w:t>
            </w:r>
            <w:r w:rsidR="00B327EA">
              <w:rPr>
                <w:rFonts w:cstheme="minorHAnsi"/>
                <w:sz w:val="24"/>
                <w:szCs w:val="24"/>
              </w:rPr>
              <w:t xml:space="preserve">an </w:t>
            </w:r>
            <w:r w:rsidRPr="00500F54">
              <w:rPr>
                <w:rFonts w:cstheme="minorHAnsi"/>
                <w:sz w:val="24"/>
                <w:szCs w:val="24"/>
              </w:rPr>
              <w:t>associate degree.</w:t>
            </w:r>
          </w:p>
        </w:tc>
        <w:tc>
          <w:tcPr>
            <w:tcW w:w="2160" w:type="dxa"/>
            <w:hideMark/>
          </w:tcPr>
          <w:p w:rsidR="008D6711" w:rsidRPr="00500F54" w:rsidRDefault="004260B7">
            <w:pPr>
              <w:rPr>
                <w:rFonts w:cstheme="minorHAnsi"/>
                <w:sz w:val="24"/>
                <w:szCs w:val="24"/>
              </w:rPr>
            </w:pPr>
            <w:r>
              <w:rPr>
                <w:rFonts w:cstheme="minorHAnsi"/>
                <w:sz w:val="24"/>
                <w:szCs w:val="24"/>
              </w:rPr>
              <w:t>R</w:t>
            </w:r>
            <w:r w:rsidR="008D6711" w:rsidRPr="00500F54">
              <w:rPr>
                <w:rFonts w:cstheme="minorHAnsi"/>
                <w:sz w:val="24"/>
                <w:szCs w:val="24"/>
              </w:rPr>
              <w:t>ecruit</w:t>
            </w:r>
            <w:r>
              <w:rPr>
                <w:rFonts w:cstheme="minorHAnsi"/>
                <w:sz w:val="24"/>
                <w:szCs w:val="24"/>
              </w:rPr>
              <w:t>ed</w:t>
            </w:r>
            <w:r w:rsidR="008D6711" w:rsidRPr="00500F54">
              <w:rPr>
                <w:rFonts w:cstheme="minorHAnsi"/>
                <w:sz w:val="24"/>
                <w:szCs w:val="24"/>
              </w:rPr>
              <w:t xml:space="preserve"> teachers with BS degrees</w:t>
            </w:r>
            <w:r>
              <w:rPr>
                <w:rFonts w:cstheme="minorHAnsi"/>
                <w:sz w:val="24"/>
                <w:szCs w:val="24"/>
              </w:rPr>
              <w:t>, a</w:t>
            </w:r>
            <w:r w:rsidRPr="00500F54">
              <w:rPr>
                <w:rFonts w:cstheme="minorHAnsi"/>
                <w:sz w:val="24"/>
                <w:szCs w:val="24"/>
              </w:rPr>
              <w:t>s teachers l</w:t>
            </w:r>
            <w:r>
              <w:rPr>
                <w:rFonts w:cstheme="minorHAnsi"/>
                <w:sz w:val="24"/>
                <w:szCs w:val="24"/>
              </w:rPr>
              <w:t>eft</w:t>
            </w:r>
            <w:r w:rsidRPr="00500F54">
              <w:rPr>
                <w:rFonts w:cstheme="minorHAnsi"/>
                <w:sz w:val="24"/>
                <w:szCs w:val="24"/>
              </w:rPr>
              <w:t xml:space="preserve"> for new opportunities or retire</w:t>
            </w:r>
            <w:r>
              <w:rPr>
                <w:rFonts w:cstheme="minorHAnsi"/>
                <w:sz w:val="24"/>
                <w:szCs w:val="24"/>
              </w:rPr>
              <w:t>d.</w:t>
            </w:r>
            <w:r w:rsidRPr="00500F54">
              <w:rPr>
                <w:rFonts w:cstheme="minorHAnsi"/>
                <w:sz w:val="24"/>
                <w:szCs w:val="24"/>
              </w:rPr>
              <w:t xml:space="preserve"> </w:t>
            </w:r>
          </w:p>
        </w:tc>
        <w:tc>
          <w:tcPr>
            <w:tcW w:w="4320" w:type="dxa"/>
            <w:vMerge w:val="restart"/>
            <w:hideMark/>
          </w:tcPr>
          <w:p w:rsidR="008D6711" w:rsidRPr="00500F54" w:rsidRDefault="008D6711">
            <w:pPr>
              <w:rPr>
                <w:rFonts w:cstheme="minorHAnsi"/>
                <w:sz w:val="24"/>
                <w:szCs w:val="24"/>
              </w:rPr>
            </w:pPr>
            <w:r w:rsidRPr="00500F54">
              <w:rPr>
                <w:rFonts w:cstheme="minorHAnsi"/>
                <w:sz w:val="24"/>
                <w:szCs w:val="24"/>
              </w:rPr>
              <w:t xml:space="preserve">Retaining teachers with </w:t>
            </w:r>
            <w:r w:rsidR="00B327EA">
              <w:rPr>
                <w:rFonts w:cstheme="minorHAnsi"/>
                <w:sz w:val="24"/>
                <w:szCs w:val="24"/>
              </w:rPr>
              <w:t>bachelor’s</w:t>
            </w:r>
            <w:r w:rsidRPr="00500F54">
              <w:rPr>
                <w:rFonts w:cstheme="minorHAnsi"/>
                <w:sz w:val="24"/>
                <w:szCs w:val="24"/>
              </w:rPr>
              <w:t xml:space="preserve"> degrees continues to be a challenge.  </w:t>
            </w:r>
          </w:p>
        </w:tc>
      </w:tr>
      <w:tr w:rsidR="00500F54" w:rsidRPr="008D6711" w:rsidTr="0089262B">
        <w:trPr>
          <w:trHeight w:val="1152"/>
        </w:trPr>
        <w:tc>
          <w:tcPr>
            <w:tcW w:w="715" w:type="dxa"/>
            <w:vMerge/>
            <w:hideMark/>
          </w:tcPr>
          <w:p w:rsidR="008D6711" w:rsidRPr="00500F54" w:rsidRDefault="008D6711">
            <w:pPr>
              <w:rPr>
                <w:rFonts w:cstheme="minorHAnsi"/>
                <w:sz w:val="24"/>
                <w:szCs w:val="24"/>
              </w:rPr>
            </w:pPr>
          </w:p>
        </w:tc>
        <w:tc>
          <w:tcPr>
            <w:tcW w:w="2519" w:type="dxa"/>
            <w:vMerge/>
            <w:hideMark/>
          </w:tcPr>
          <w:p w:rsidR="008D6711" w:rsidRPr="00500F54" w:rsidRDefault="008D6711">
            <w:pPr>
              <w:rPr>
                <w:rFonts w:cstheme="minorHAnsi"/>
                <w:sz w:val="24"/>
                <w:szCs w:val="24"/>
              </w:rPr>
            </w:pPr>
          </w:p>
        </w:tc>
        <w:tc>
          <w:tcPr>
            <w:tcW w:w="3331" w:type="dxa"/>
            <w:hideMark/>
          </w:tcPr>
          <w:p w:rsidR="008D6711" w:rsidRPr="00500F54" w:rsidRDefault="008D6711">
            <w:pPr>
              <w:rPr>
                <w:rFonts w:cstheme="minorHAnsi"/>
                <w:sz w:val="24"/>
                <w:szCs w:val="24"/>
              </w:rPr>
            </w:pPr>
            <w:r w:rsidRPr="00500F54">
              <w:rPr>
                <w:rFonts w:cstheme="minorHAnsi"/>
                <w:sz w:val="24"/>
                <w:szCs w:val="24"/>
              </w:rPr>
              <w:t xml:space="preserve">Support staff training outside of the agency to enhance employee skills and professional networks. </w:t>
            </w:r>
          </w:p>
        </w:tc>
        <w:tc>
          <w:tcPr>
            <w:tcW w:w="2160" w:type="dxa"/>
            <w:hideMark/>
          </w:tcPr>
          <w:p w:rsidR="008D6711" w:rsidRPr="00500F54" w:rsidRDefault="004260B7">
            <w:pPr>
              <w:rPr>
                <w:rFonts w:cstheme="minorHAnsi"/>
                <w:sz w:val="24"/>
                <w:szCs w:val="24"/>
              </w:rPr>
            </w:pPr>
            <w:r>
              <w:rPr>
                <w:rFonts w:cstheme="minorHAnsi"/>
                <w:sz w:val="24"/>
                <w:szCs w:val="24"/>
              </w:rPr>
              <w:t xml:space="preserve">Provided access for </w:t>
            </w:r>
            <w:r w:rsidR="008D6711" w:rsidRPr="00500F54">
              <w:rPr>
                <w:rFonts w:cstheme="minorHAnsi"/>
                <w:sz w:val="24"/>
                <w:szCs w:val="24"/>
              </w:rPr>
              <w:t xml:space="preserve">100% of teaching staff to virtual </w:t>
            </w:r>
            <w:r w:rsidRPr="00500F54">
              <w:rPr>
                <w:rFonts w:cstheme="minorHAnsi"/>
                <w:sz w:val="24"/>
                <w:szCs w:val="24"/>
              </w:rPr>
              <w:t xml:space="preserve">training </w:t>
            </w:r>
            <w:r>
              <w:rPr>
                <w:rFonts w:cstheme="minorHAnsi"/>
                <w:sz w:val="24"/>
                <w:szCs w:val="24"/>
              </w:rPr>
              <w:t xml:space="preserve">with the opportunity to earn </w:t>
            </w:r>
            <w:proofErr w:type="spellStart"/>
            <w:r w:rsidR="008D6711" w:rsidRPr="00500F54">
              <w:rPr>
                <w:rFonts w:cstheme="minorHAnsi"/>
                <w:sz w:val="24"/>
                <w:szCs w:val="24"/>
              </w:rPr>
              <w:t>CEUs</w:t>
            </w:r>
            <w:proofErr w:type="spellEnd"/>
            <w:r>
              <w:rPr>
                <w:rFonts w:cstheme="minorHAnsi"/>
                <w:sz w:val="24"/>
                <w:szCs w:val="24"/>
              </w:rPr>
              <w:t>.</w:t>
            </w:r>
          </w:p>
        </w:tc>
        <w:tc>
          <w:tcPr>
            <w:tcW w:w="4320" w:type="dxa"/>
            <w:vMerge/>
            <w:hideMark/>
          </w:tcPr>
          <w:p w:rsidR="008D6711" w:rsidRPr="00500F54" w:rsidRDefault="008D6711">
            <w:pPr>
              <w:rPr>
                <w:rFonts w:cstheme="minorHAnsi"/>
                <w:sz w:val="24"/>
                <w:szCs w:val="24"/>
              </w:rPr>
            </w:pPr>
          </w:p>
        </w:tc>
      </w:tr>
      <w:tr w:rsidR="00500F54" w:rsidRPr="008D6711" w:rsidTr="0089262B">
        <w:trPr>
          <w:trHeight w:val="1152"/>
        </w:trPr>
        <w:tc>
          <w:tcPr>
            <w:tcW w:w="715" w:type="dxa"/>
            <w:vMerge/>
            <w:hideMark/>
          </w:tcPr>
          <w:p w:rsidR="008D6711" w:rsidRPr="00500F54" w:rsidRDefault="008D6711">
            <w:pPr>
              <w:rPr>
                <w:rFonts w:cstheme="minorHAnsi"/>
                <w:sz w:val="24"/>
                <w:szCs w:val="24"/>
              </w:rPr>
            </w:pPr>
          </w:p>
        </w:tc>
        <w:tc>
          <w:tcPr>
            <w:tcW w:w="2519" w:type="dxa"/>
            <w:vMerge/>
            <w:hideMark/>
          </w:tcPr>
          <w:p w:rsidR="008D6711" w:rsidRPr="00500F54" w:rsidRDefault="008D6711">
            <w:pPr>
              <w:rPr>
                <w:rFonts w:cstheme="minorHAnsi"/>
                <w:sz w:val="24"/>
                <w:szCs w:val="24"/>
              </w:rPr>
            </w:pPr>
          </w:p>
        </w:tc>
        <w:tc>
          <w:tcPr>
            <w:tcW w:w="3331" w:type="dxa"/>
            <w:hideMark/>
          </w:tcPr>
          <w:p w:rsidR="008D6711" w:rsidRPr="00500F54" w:rsidRDefault="008D6711">
            <w:pPr>
              <w:rPr>
                <w:rFonts w:cstheme="minorHAnsi"/>
                <w:sz w:val="24"/>
                <w:szCs w:val="24"/>
              </w:rPr>
            </w:pPr>
            <w:r w:rsidRPr="00500F54">
              <w:rPr>
                <w:rFonts w:cstheme="minorHAnsi"/>
                <w:sz w:val="24"/>
                <w:szCs w:val="24"/>
              </w:rPr>
              <w:t>Identify and train staff o</w:t>
            </w:r>
            <w:r w:rsidR="00176B5B">
              <w:rPr>
                <w:rFonts w:cstheme="minorHAnsi"/>
                <w:sz w:val="24"/>
                <w:szCs w:val="24"/>
              </w:rPr>
              <w:t>n</w:t>
            </w:r>
            <w:r w:rsidRPr="00500F54">
              <w:rPr>
                <w:rFonts w:cstheme="minorHAnsi"/>
                <w:sz w:val="24"/>
                <w:szCs w:val="24"/>
              </w:rPr>
              <w:t xml:space="preserve"> special topics that are local, regional, and national issues. </w:t>
            </w:r>
          </w:p>
        </w:tc>
        <w:tc>
          <w:tcPr>
            <w:tcW w:w="2160" w:type="dxa"/>
            <w:hideMark/>
          </w:tcPr>
          <w:p w:rsidR="008D6711" w:rsidRPr="00500F54" w:rsidRDefault="004260B7">
            <w:pPr>
              <w:rPr>
                <w:rFonts w:cstheme="minorHAnsi"/>
                <w:sz w:val="24"/>
                <w:szCs w:val="24"/>
              </w:rPr>
            </w:pPr>
            <w:r>
              <w:rPr>
                <w:rFonts w:cstheme="minorHAnsi"/>
                <w:sz w:val="24"/>
                <w:szCs w:val="24"/>
              </w:rPr>
              <w:t>H</w:t>
            </w:r>
            <w:r w:rsidR="008D6711" w:rsidRPr="00500F54">
              <w:rPr>
                <w:rFonts w:cstheme="minorHAnsi"/>
                <w:sz w:val="24"/>
                <w:szCs w:val="24"/>
              </w:rPr>
              <w:t>osted multiple training</w:t>
            </w:r>
            <w:r w:rsidR="00B327EA">
              <w:rPr>
                <w:rFonts w:cstheme="minorHAnsi"/>
                <w:sz w:val="24"/>
                <w:szCs w:val="24"/>
              </w:rPr>
              <w:t xml:space="preserve"> events</w:t>
            </w:r>
            <w:r w:rsidR="008D6711" w:rsidRPr="00500F54">
              <w:rPr>
                <w:rFonts w:cstheme="minorHAnsi"/>
                <w:sz w:val="24"/>
                <w:szCs w:val="24"/>
              </w:rPr>
              <w:t xml:space="preserve"> on COVID-19 policies and procedures and staff wellness during the COVID-19 pandemics.</w:t>
            </w:r>
          </w:p>
        </w:tc>
        <w:tc>
          <w:tcPr>
            <w:tcW w:w="4320" w:type="dxa"/>
            <w:vMerge/>
            <w:hideMark/>
          </w:tcPr>
          <w:p w:rsidR="008D6711" w:rsidRPr="00500F54" w:rsidRDefault="008D6711">
            <w:pPr>
              <w:rPr>
                <w:rFonts w:cstheme="minorHAnsi"/>
                <w:sz w:val="24"/>
                <w:szCs w:val="24"/>
              </w:rPr>
            </w:pPr>
          </w:p>
        </w:tc>
      </w:tr>
      <w:tr w:rsidR="00500F54" w:rsidRPr="008D6711" w:rsidTr="0089262B">
        <w:trPr>
          <w:trHeight w:val="864"/>
        </w:trPr>
        <w:tc>
          <w:tcPr>
            <w:tcW w:w="715" w:type="dxa"/>
            <w:vMerge w:val="restart"/>
            <w:noWrap/>
            <w:hideMark/>
          </w:tcPr>
          <w:p w:rsidR="008D6711" w:rsidRPr="00500F54" w:rsidRDefault="008D6711" w:rsidP="008D6711">
            <w:pPr>
              <w:rPr>
                <w:rFonts w:cstheme="minorHAnsi"/>
                <w:sz w:val="24"/>
                <w:szCs w:val="24"/>
              </w:rPr>
            </w:pPr>
            <w:r w:rsidRPr="00500F54">
              <w:rPr>
                <w:rFonts w:cstheme="minorHAnsi"/>
                <w:sz w:val="24"/>
                <w:szCs w:val="24"/>
              </w:rPr>
              <w:t>4</w:t>
            </w:r>
          </w:p>
        </w:tc>
        <w:tc>
          <w:tcPr>
            <w:tcW w:w="2519" w:type="dxa"/>
            <w:vMerge w:val="restart"/>
            <w:hideMark/>
          </w:tcPr>
          <w:p w:rsidR="008D6711" w:rsidRPr="00500F54" w:rsidRDefault="008D6711" w:rsidP="008D6711">
            <w:pPr>
              <w:rPr>
                <w:rFonts w:cstheme="minorHAnsi"/>
                <w:sz w:val="24"/>
                <w:szCs w:val="24"/>
              </w:rPr>
            </w:pPr>
            <w:r w:rsidRPr="00500F54">
              <w:rPr>
                <w:rFonts w:cstheme="minorHAnsi"/>
                <w:sz w:val="24"/>
                <w:szCs w:val="24"/>
              </w:rPr>
              <w:t>Provide families with the skills needed to transition out of poverty.</w:t>
            </w:r>
          </w:p>
        </w:tc>
        <w:tc>
          <w:tcPr>
            <w:tcW w:w="3331" w:type="dxa"/>
            <w:hideMark/>
          </w:tcPr>
          <w:p w:rsidR="008D6711" w:rsidRPr="00500F54" w:rsidRDefault="008D6711">
            <w:pPr>
              <w:rPr>
                <w:rFonts w:cstheme="minorHAnsi"/>
                <w:sz w:val="24"/>
                <w:szCs w:val="24"/>
              </w:rPr>
            </w:pPr>
            <w:r w:rsidRPr="00500F54">
              <w:rPr>
                <w:rFonts w:cstheme="minorHAnsi"/>
                <w:sz w:val="24"/>
                <w:szCs w:val="24"/>
              </w:rPr>
              <w:t>Increase parental awareness of program offered educational experience designed to increase their self-sufficiency.</w:t>
            </w:r>
          </w:p>
        </w:tc>
        <w:tc>
          <w:tcPr>
            <w:tcW w:w="2160" w:type="dxa"/>
            <w:hideMark/>
          </w:tcPr>
          <w:p w:rsidR="008D6711" w:rsidRDefault="004260B7" w:rsidP="70FF09CB">
            <w:pPr>
              <w:rPr>
                <w:sz w:val="24"/>
                <w:szCs w:val="24"/>
              </w:rPr>
            </w:pPr>
            <w:r>
              <w:rPr>
                <w:sz w:val="24"/>
                <w:szCs w:val="24"/>
              </w:rPr>
              <w:t>R</w:t>
            </w:r>
            <w:r w:rsidR="008D6711" w:rsidRPr="70FF09CB">
              <w:rPr>
                <w:sz w:val="24"/>
                <w:szCs w:val="24"/>
              </w:rPr>
              <w:t xml:space="preserve">eimagined </w:t>
            </w:r>
            <w:r w:rsidR="3FF29979" w:rsidRPr="70FF09CB">
              <w:rPr>
                <w:sz w:val="24"/>
                <w:szCs w:val="24"/>
              </w:rPr>
              <w:t>Incredible Years and Getting Ahead and Parent Meetings</w:t>
            </w:r>
            <w:r w:rsidR="00A82FEE">
              <w:rPr>
                <w:sz w:val="24"/>
                <w:szCs w:val="24"/>
              </w:rPr>
              <w:t xml:space="preserve"> </w:t>
            </w:r>
            <w:r w:rsidR="00A82FEE" w:rsidRPr="70FF09CB">
              <w:rPr>
                <w:sz w:val="24"/>
                <w:szCs w:val="24"/>
              </w:rPr>
              <w:t>due to COVID-19.</w:t>
            </w:r>
          </w:p>
          <w:p w:rsidR="00A82FEE" w:rsidRDefault="00A82FEE" w:rsidP="70FF09CB">
            <w:pPr>
              <w:rPr>
                <w:sz w:val="24"/>
                <w:szCs w:val="24"/>
              </w:rPr>
            </w:pPr>
          </w:p>
          <w:p w:rsidR="00A82FEE" w:rsidRPr="00500F54" w:rsidRDefault="00A82FEE" w:rsidP="70FF09CB">
            <w:pPr>
              <w:rPr>
                <w:sz w:val="24"/>
                <w:szCs w:val="24"/>
              </w:rPr>
            </w:pPr>
          </w:p>
        </w:tc>
        <w:tc>
          <w:tcPr>
            <w:tcW w:w="4320" w:type="dxa"/>
            <w:vMerge w:val="restart"/>
            <w:hideMark/>
          </w:tcPr>
          <w:p w:rsidR="008D6711" w:rsidRPr="00500F54" w:rsidRDefault="008D6711">
            <w:pPr>
              <w:rPr>
                <w:rFonts w:cstheme="minorHAnsi"/>
                <w:sz w:val="24"/>
                <w:szCs w:val="24"/>
              </w:rPr>
            </w:pPr>
            <w:r w:rsidRPr="00500F54">
              <w:rPr>
                <w:rFonts w:cstheme="minorHAnsi"/>
                <w:sz w:val="24"/>
                <w:szCs w:val="24"/>
              </w:rPr>
              <w:t xml:space="preserve"> In</w:t>
            </w:r>
            <w:r w:rsidR="00B327EA">
              <w:rPr>
                <w:rFonts w:cstheme="minorHAnsi"/>
                <w:sz w:val="24"/>
                <w:szCs w:val="24"/>
              </w:rPr>
              <w:t>-</w:t>
            </w:r>
            <w:r w:rsidRPr="00500F54">
              <w:rPr>
                <w:rFonts w:cstheme="minorHAnsi"/>
                <w:sz w:val="24"/>
                <w:szCs w:val="24"/>
              </w:rPr>
              <w:t>person methods</w:t>
            </w:r>
            <w:r w:rsidR="00B327EA">
              <w:rPr>
                <w:rFonts w:cstheme="minorHAnsi"/>
                <w:sz w:val="24"/>
                <w:szCs w:val="24"/>
              </w:rPr>
              <w:t xml:space="preserve"> of parental engagement and services </w:t>
            </w:r>
            <w:r w:rsidR="00B327EA" w:rsidRPr="00500F54">
              <w:rPr>
                <w:rFonts w:cstheme="minorHAnsi"/>
                <w:sz w:val="24"/>
                <w:szCs w:val="24"/>
              </w:rPr>
              <w:t>had</w:t>
            </w:r>
            <w:r w:rsidRPr="00500F54">
              <w:rPr>
                <w:rFonts w:cstheme="minorHAnsi"/>
                <w:sz w:val="24"/>
                <w:szCs w:val="24"/>
              </w:rPr>
              <w:t xml:space="preserve"> to be redesigned with the spread of COVID-19.</w:t>
            </w:r>
          </w:p>
        </w:tc>
      </w:tr>
      <w:tr w:rsidR="00500F54" w:rsidRPr="008D6711" w:rsidTr="0089262B">
        <w:trPr>
          <w:trHeight w:val="864"/>
        </w:trPr>
        <w:tc>
          <w:tcPr>
            <w:tcW w:w="715" w:type="dxa"/>
            <w:vMerge/>
            <w:hideMark/>
          </w:tcPr>
          <w:p w:rsidR="008D6711" w:rsidRPr="00500F54" w:rsidRDefault="008D6711">
            <w:pPr>
              <w:rPr>
                <w:rFonts w:cstheme="minorHAnsi"/>
                <w:sz w:val="24"/>
                <w:szCs w:val="24"/>
              </w:rPr>
            </w:pPr>
          </w:p>
        </w:tc>
        <w:tc>
          <w:tcPr>
            <w:tcW w:w="2519" w:type="dxa"/>
            <w:vMerge/>
            <w:hideMark/>
          </w:tcPr>
          <w:p w:rsidR="008D6711" w:rsidRPr="00500F54" w:rsidRDefault="008D6711">
            <w:pPr>
              <w:rPr>
                <w:rFonts w:cstheme="minorHAnsi"/>
                <w:sz w:val="24"/>
                <w:szCs w:val="24"/>
              </w:rPr>
            </w:pPr>
          </w:p>
        </w:tc>
        <w:tc>
          <w:tcPr>
            <w:tcW w:w="3331" w:type="dxa"/>
            <w:hideMark/>
          </w:tcPr>
          <w:p w:rsidR="008D6711" w:rsidRPr="00500F54" w:rsidRDefault="008D6711">
            <w:pPr>
              <w:rPr>
                <w:rFonts w:cstheme="minorHAnsi"/>
                <w:sz w:val="24"/>
                <w:szCs w:val="24"/>
              </w:rPr>
            </w:pPr>
            <w:r w:rsidRPr="00500F54">
              <w:rPr>
                <w:rFonts w:cstheme="minorHAnsi"/>
                <w:sz w:val="24"/>
                <w:szCs w:val="24"/>
              </w:rPr>
              <w:t xml:space="preserve">Increase the number of parents who participate in agency offered educational experiences. </w:t>
            </w:r>
          </w:p>
        </w:tc>
        <w:tc>
          <w:tcPr>
            <w:tcW w:w="2160" w:type="dxa"/>
            <w:hideMark/>
          </w:tcPr>
          <w:p w:rsidR="002C3C16" w:rsidRDefault="002C3C16" w:rsidP="002C3C16">
            <w:pPr>
              <w:rPr>
                <w:sz w:val="24"/>
                <w:szCs w:val="24"/>
              </w:rPr>
            </w:pPr>
            <w:r>
              <w:rPr>
                <w:sz w:val="24"/>
                <w:szCs w:val="24"/>
              </w:rPr>
              <w:t>Incredible years participation 20-21</w:t>
            </w:r>
            <w:r w:rsidR="004260B7">
              <w:rPr>
                <w:sz w:val="24"/>
                <w:szCs w:val="24"/>
              </w:rPr>
              <w:t>(baseline):22</w:t>
            </w:r>
          </w:p>
          <w:p w:rsidR="002C3C16" w:rsidRDefault="002C3C16" w:rsidP="002C3C16">
            <w:pPr>
              <w:rPr>
                <w:sz w:val="24"/>
                <w:szCs w:val="24"/>
              </w:rPr>
            </w:pPr>
          </w:p>
          <w:p w:rsidR="008D6711" w:rsidRPr="00500F54" w:rsidRDefault="002C3C16" w:rsidP="002C3C16">
            <w:pPr>
              <w:rPr>
                <w:sz w:val="24"/>
                <w:szCs w:val="24"/>
              </w:rPr>
            </w:pPr>
            <w:r>
              <w:rPr>
                <w:sz w:val="24"/>
                <w:szCs w:val="24"/>
              </w:rPr>
              <w:t>Getting Ahead Participation 20-21</w:t>
            </w:r>
            <w:r w:rsidR="004260B7">
              <w:rPr>
                <w:sz w:val="24"/>
                <w:szCs w:val="24"/>
              </w:rPr>
              <w:t>(baseline):4</w:t>
            </w:r>
          </w:p>
        </w:tc>
        <w:tc>
          <w:tcPr>
            <w:tcW w:w="4320" w:type="dxa"/>
            <w:vMerge/>
            <w:hideMark/>
          </w:tcPr>
          <w:p w:rsidR="008D6711" w:rsidRPr="00500F54" w:rsidRDefault="008D6711">
            <w:pPr>
              <w:rPr>
                <w:rFonts w:cstheme="minorHAnsi"/>
                <w:sz w:val="24"/>
                <w:szCs w:val="24"/>
              </w:rPr>
            </w:pPr>
          </w:p>
        </w:tc>
      </w:tr>
      <w:tr w:rsidR="00500F54" w:rsidRPr="008D6711" w:rsidTr="00E00DD9">
        <w:trPr>
          <w:trHeight w:val="1187"/>
        </w:trPr>
        <w:tc>
          <w:tcPr>
            <w:tcW w:w="715" w:type="dxa"/>
            <w:noWrap/>
            <w:hideMark/>
          </w:tcPr>
          <w:p w:rsidR="008D6711" w:rsidRPr="00500F54" w:rsidRDefault="008D6711" w:rsidP="008D6711">
            <w:pPr>
              <w:rPr>
                <w:rFonts w:cstheme="minorHAnsi"/>
                <w:sz w:val="24"/>
                <w:szCs w:val="24"/>
              </w:rPr>
            </w:pPr>
            <w:r w:rsidRPr="00500F54">
              <w:rPr>
                <w:rFonts w:cstheme="minorHAnsi"/>
                <w:sz w:val="24"/>
                <w:szCs w:val="24"/>
              </w:rPr>
              <w:t>5</w:t>
            </w:r>
          </w:p>
        </w:tc>
        <w:tc>
          <w:tcPr>
            <w:tcW w:w="2519" w:type="dxa"/>
            <w:hideMark/>
          </w:tcPr>
          <w:p w:rsidR="008D6711" w:rsidRPr="00500F54" w:rsidRDefault="008D6711" w:rsidP="008D6711">
            <w:pPr>
              <w:rPr>
                <w:rFonts w:cstheme="minorHAnsi"/>
                <w:sz w:val="24"/>
                <w:szCs w:val="24"/>
              </w:rPr>
            </w:pPr>
            <w:r w:rsidRPr="00500F54">
              <w:rPr>
                <w:rFonts w:cstheme="minorHAnsi"/>
                <w:sz w:val="24"/>
                <w:szCs w:val="24"/>
              </w:rPr>
              <w:t>Broaden the impact and reach of services provided.</w:t>
            </w:r>
          </w:p>
        </w:tc>
        <w:tc>
          <w:tcPr>
            <w:tcW w:w="3331" w:type="dxa"/>
            <w:hideMark/>
          </w:tcPr>
          <w:p w:rsidR="008D6711" w:rsidRPr="00500F54" w:rsidRDefault="008D6711">
            <w:pPr>
              <w:rPr>
                <w:rFonts w:cstheme="minorHAnsi"/>
                <w:sz w:val="24"/>
                <w:szCs w:val="24"/>
              </w:rPr>
            </w:pPr>
            <w:r w:rsidRPr="00500F54">
              <w:rPr>
                <w:rFonts w:cstheme="minorHAnsi"/>
                <w:sz w:val="24"/>
                <w:szCs w:val="24"/>
              </w:rPr>
              <w:t xml:space="preserve">Increase the number of Head Start eligible children we can serve. </w:t>
            </w:r>
          </w:p>
        </w:tc>
        <w:tc>
          <w:tcPr>
            <w:tcW w:w="2160" w:type="dxa"/>
            <w:noWrap/>
            <w:hideMark/>
          </w:tcPr>
          <w:p w:rsidR="008D6711" w:rsidRDefault="00E00DD9">
            <w:pPr>
              <w:rPr>
                <w:rFonts w:cstheme="minorHAnsi"/>
                <w:color w:val="FF9900"/>
                <w:sz w:val="24"/>
                <w:szCs w:val="24"/>
              </w:rPr>
            </w:pPr>
            <w:r w:rsidRPr="00E00DD9">
              <w:rPr>
                <w:rFonts w:cstheme="minorHAnsi"/>
                <w:color w:val="FF9900"/>
                <w:sz w:val="24"/>
                <w:szCs w:val="24"/>
              </w:rPr>
              <w:t>In-progress.</w:t>
            </w:r>
            <w:r>
              <w:rPr>
                <w:rFonts w:cstheme="minorHAnsi"/>
                <w:color w:val="FF9900"/>
                <w:sz w:val="24"/>
                <w:szCs w:val="24"/>
              </w:rPr>
              <w:t xml:space="preserve"> </w:t>
            </w:r>
          </w:p>
          <w:p w:rsidR="00E00DD9" w:rsidRPr="00E00DD9" w:rsidRDefault="00E00DD9">
            <w:pPr>
              <w:rPr>
                <w:rFonts w:cstheme="minorHAnsi"/>
                <w:color w:val="000000" w:themeColor="text1"/>
                <w:sz w:val="24"/>
                <w:szCs w:val="24"/>
              </w:rPr>
            </w:pPr>
            <w:r>
              <w:rPr>
                <w:sz w:val="24"/>
                <w:szCs w:val="24"/>
              </w:rPr>
              <w:t xml:space="preserve">Set a sub-goal </w:t>
            </w:r>
            <w:r w:rsidRPr="535F8D3F">
              <w:rPr>
                <w:sz w:val="24"/>
                <w:szCs w:val="24"/>
              </w:rPr>
              <w:t xml:space="preserve">to have a location to move 4-6 classrooms out of the South City Head Start location by </w:t>
            </w:r>
            <w:r>
              <w:rPr>
                <w:sz w:val="24"/>
                <w:szCs w:val="24"/>
              </w:rPr>
              <w:t>May 2022.</w:t>
            </w:r>
          </w:p>
        </w:tc>
        <w:tc>
          <w:tcPr>
            <w:tcW w:w="4320" w:type="dxa"/>
            <w:hideMark/>
          </w:tcPr>
          <w:p w:rsidR="008D6711" w:rsidRPr="00500F54" w:rsidRDefault="008D6711" w:rsidP="70FF09CB">
            <w:pPr>
              <w:rPr>
                <w:sz w:val="24"/>
                <w:szCs w:val="24"/>
              </w:rPr>
            </w:pPr>
            <w:r w:rsidRPr="70FF09CB">
              <w:rPr>
                <w:sz w:val="24"/>
                <w:szCs w:val="24"/>
              </w:rPr>
              <w:t xml:space="preserve">COVID-19 exasperated an already challenging situation with Capital Area </w:t>
            </w:r>
            <w:r w:rsidR="001D382A" w:rsidRPr="70FF09CB">
              <w:rPr>
                <w:sz w:val="24"/>
                <w:szCs w:val="24"/>
              </w:rPr>
              <w:t>Community Action Agency (Community Action)</w:t>
            </w:r>
            <w:r w:rsidRPr="70FF09CB">
              <w:rPr>
                <w:sz w:val="24"/>
                <w:szCs w:val="24"/>
              </w:rPr>
              <w:t xml:space="preserve"> needing to reduce slots to accommodate social distancing. Further</w:t>
            </w:r>
            <w:r w:rsidR="00B327EA">
              <w:rPr>
                <w:sz w:val="24"/>
                <w:szCs w:val="24"/>
              </w:rPr>
              <w:t>,</w:t>
            </w:r>
            <w:r w:rsidRPr="70FF09CB">
              <w:rPr>
                <w:sz w:val="24"/>
                <w:szCs w:val="24"/>
              </w:rPr>
              <w:t xml:space="preserve"> </w:t>
            </w:r>
            <w:r w:rsidR="0046641A">
              <w:rPr>
                <w:sz w:val="24"/>
                <w:szCs w:val="24"/>
              </w:rPr>
              <w:t xml:space="preserve">the majority of </w:t>
            </w:r>
            <w:r w:rsidRPr="70FF09CB">
              <w:rPr>
                <w:sz w:val="24"/>
                <w:szCs w:val="24"/>
              </w:rPr>
              <w:t xml:space="preserve">parents </w:t>
            </w:r>
            <w:r w:rsidR="0046641A">
              <w:rPr>
                <w:sz w:val="24"/>
                <w:szCs w:val="24"/>
              </w:rPr>
              <w:t xml:space="preserve">that </w:t>
            </w:r>
            <w:r w:rsidRPr="70FF09CB">
              <w:rPr>
                <w:sz w:val="24"/>
                <w:szCs w:val="24"/>
              </w:rPr>
              <w:t xml:space="preserve">enroll their </w:t>
            </w:r>
            <w:r w:rsidR="003325EF">
              <w:rPr>
                <w:sz w:val="24"/>
                <w:szCs w:val="24"/>
              </w:rPr>
              <w:t xml:space="preserve">students </w:t>
            </w:r>
            <w:r w:rsidR="0046641A">
              <w:rPr>
                <w:sz w:val="24"/>
                <w:szCs w:val="24"/>
              </w:rPr>
              <w:t xml:space="preserve">in </w:t>
            </w:r>
            <w:r w:rsidR="00B327EA">
              <w:rPr>
                <w:sz w:val="24"/>
                <w:szCs w:val="24"/>
              </w:rPr>
              <w:t>the</w:t>
            </w:r>
            <w:r w:rsidR="007308D6">
              <w:rPr>
                <w:sz w:val="24"/>
                <w:szCs w:val="24"/>
              </w:rPr>
              <w:t xml:space="preserve"> </w:t>
            </w:r>
            <w:r w:rsidR="0046641A">
              <w:rPr>
                <w:sz w:val="24"/>
                <w:szCs w:val="24"/>
              </w:rPr>
              <w:t>extended day or wrap</w:t>
            </w:r>
            <w:r w:rsidR="007308D6">
              <w:rPr>
                <w:sz w:val="24"/>
                <w:szCs w:val="24"/>
              </w:rPr>
              <w:t>-</w:t>
            </w:r>
            <w:r w:rsidR="0046641A">
              <w:rPr>
                <w:sz w:val="24"/>
                <w:szCs w:val="24"/>
              </w:rPr>
              <w:t>around care do not allow their students to participate consistently enough to meet the</w:t>
            </w:r>
            <w:r w:rsidR="007308D6">
              <w:rPr>
                <w:sz w:val="24"/>
                <w:szCs w:val="24"/>
              </w:rPr>
              <w:t xml:space="preserve"> </w:t>
            </w:r>
            <w:r w:rsidR="0046641A">
              <w:rPr>
                <w:sz w:val="24"/>
                <w:szCs w:val="24"/>
              </w:rPr>
              <w:t>obligations</w:t>
            </w:r>
            <w:r w:rsidR="007308D6">
              <w:rPr>
                <w:sz w:val="24"/>
                <w:szCs w:val="24"/>
              </w:rPr>
              <w:t xml:space="preserve"> of the program</w:t>
            </w:r>
            <w:r w:rsidR="0046641A">
              <w:rPr>
                <w:sz w:val="24"/>
                <w:szCs w:val="24"/>
              </w:rPr>
              <w:t xml:space="preserve"> to the wrap</w:t>
            </w:r>
            <w:r w:rsidR="007308D6">
              <w:rPr>
                <w:sz w:val="24"/>
                <w:szCs w:val="24"/>
              </w:rPr>
              <w:t>-</w:t>
            </w:r>
            <w:r w:rsidR="0046641A">
              <w:rPr>
                <w:sz w:val="24"/>
                <w:szCs w:val="24"/>
              </w:rPr>
              <w:t>around funders.</w:t>
            </w:r>
          </w:p>
        </w:tc>
      </w:tr>
    </w:tbl>
    <w:p w:rsidR="00E00DD9" w:rsidRDefault="00E00DD9"/>
    <w:tbl>
      <w:tblPr>
        <w:tblStyle w:val="TableGrid"/>
        <w:tblW w:w="13045" w:type="dxa"/>
        <w:tblLayout w:type="fixed"/>
        <w:tblLook w:val="04A0" w:firstRow="1" w:lastRow="0" w:firstColumn="1" w:lastColumn="0" w:noHBand="0" w:noVBand="1"/>
      </w:tblPr>
      <w:tblGrid>
        <w:gridCol w:w="715"/>
        <w:gridCol w:w="2519"/>
        <w:gridCol w:w="3331"/>
        <w:gridCol w:w="2160"/>
        <w:gridCol w:w="4320"/>
      </w:tblGrid>
      <w:tr w:rsidR="00500F54" w:rsidRPr="008D6711" w:rsidTr="0089262B">
        <w:trPr>
          <w:trHeight w:val="1152"/>
        </w:trPr>
        <w:tc>
          <w:tcPr>
            <w:tcW w:w="715" w:type="dxa"/>
            <w:vMerge w:val="restart"/>
            <w:hideMark/>
          </w:tcPr>
          <w:p w:rsidR="008D6711" w:rsidRPr="00500F54" w:rsidRDefault="008D6711">
            <w:pPr>
              <w:rPr>
                <w:rFonts w:cstheme="minorHAnsi"/>
                <w:sz w:val="24"/>
                <w:szCs w:val="24"/>
              </w:rPr>
            </w:pPr>
          </w:p>
        </w:tc>
        <w:tc>
          <w:tcPr>
            <w:tcW w:w="2519" w:type="dxa"/>
            <w:vMerge w:val="restart"/>
            <w:hideMark/>
          </w:tcPr>
          <w:p w:rsidR="008D6711" w:rsidRPr="00500F54" w:rsidRDefault="008D6711">
            <w:pPr>
              <w:rPr>
                <w:rFonts w:cstheme="minorHAnsi"/>
                <w:sz w:val="24"/>
                <w:szCs w:val="24"/>
              </w:rPr>
            </w:pPr>
          </w:p>
        </w:tc>
        <w:tc>
          <w:tcPr>
            <w:tcW w:w="3331" w:type="dxa"/>
            <w:hideMark/>
          </w:tcPr>
          <w:p w:rsidR="008D6711" w:rsidRPr="00500F54" w:rsidRDefault="008D6711">
            <w:pPr>
              <w:rPr>
                <w:rFonts w:cstheme="minorHAnsi"/>
                <w:sz w:val="24"/>
                <w:szCs w:val="24"/>
              </w:rPr>
            </w:pPr>
            <w:r w:rsidRPr="00500F54">
              <w:rPr>
                <w:rFonts w:cstheme="minorHAnsi"/>
                <w:sz w:val="24"/>
                <w:szCs w:val="24"/>
              </w:rPr>
              <w:t>Provide services to ALICE (Asset Limited, Income Constrained, Employed) families and their children who qualify for subsidized care.</w:t>
            </w:r>
          </w:p>
        </w:tc>
        <w:tc>
          <w:tcPr>
            <w:tcW w:w="2160" w:type="dxa"/>
            <w:noWrap/>
            <w:hideMark/>
          </w:tcPr>
          <w:p w:rsidR="008D6711" w:rsidRPr="00E00DD9" w:rsidRDefault="00E00DD9">
            <w:pPr>
              <w:rPr>
                <w:rFonts w:cstheme="minorHAnsi"/>
                <w:color w:val="FF9900"/>
                <w:sz w:val="24"/>
                <w:szCs w:val="24"/>
              </w:rPr>
            </w:pPr>
            <w:r w:rsidRPr="00E00DD9">
              <w:rPr>
                <w:rFonts w:cstheme="minorHAnsi"/>
                <w:color w:val="FF9900"/>
                <w:sz w:val="24"/>
                <w:szCs w:val="24"/>
              </w:rPr>
              <w:t>In-progress.</w:t>
            </w:r>
          </w:p>
          <w:p w:rsidR="00E00DD9" w:rsidRPr="00500F54" w:rsidRDefault="00E00DD9">
            <w:pPr>
              <w:rPr>
                <w:rFonts w:cstheme="minorHAnsi"/>
                <w:sz w:val="24"/>
                <w:szCs w:val="24"/>
              </w:rPr>
            </w:pPr>
            <w:r>
              <w:rPr>
                <w:rFonts w:cstheme="minorHAnsi"/>
                <w:sz w:val="24"/>
                <w:szCs w:val="24"/>
              </w:rPr>
              <w:t xml:space="preserve">Provided wrap-around services for 10 families who qualify for Head Start and state funding to extend their day. </w:t>
            </w:r>
          </w:p>
        </w:tc>
        <w:tc>
          <w:tcPr>
            <w:tcW w:w="4320" w:type="dxa"/>
            <w:vMerge w:val="restart"/>
            <w:hideMark/>
          </w:tcPr>
          <w:p w:rsidR="008D6711" w:rsidRPr="00500F54" w:rsidRDefault="008D6711">
            <w:pPr>
              <w:rPr>
                <w:rFonts w:cstheme="minorHAnsi"/>
                <w:sz w:val="24"/>
                <w:szCs w:val="24"/>
              </w:rPr>
            </w:pPr>
          </w:p>
        </w:tc>
      </w:tr>
      <w:tr w:rsidR="00500F54" w:rsidRPr="008D6711" w:rsidTr="0089262B">
        <w:trPr>
          <w:trHeight w:val="1080"/>
        </w:trPr>
        <w:tc>
          <w:tcPr>
            <w:tcW w:w="715" w:type="dxa"/>
            <w:vMerge/>
            <w:hideMark/>
          </w:tcPr>
          <w:p w:rsidR="008D6711" w:rsidRPr="00500F54" w:rsidRDefault="008D6711">
            <w:pPr>
              <w:rPr>
                <w:rFonts w:cstheme="minorHAnsi"/>
                <w:sz w:val="24"/>
                <w:szCs w:val="24"/>
              </w:rPr>
            </w:pPr>
          </w:p>
        </w:tc>
        <w:tc>
          <w:tcPr>
            <w:tcW w:w="2519" w:type="dxa"/>
            <w:vMerge/>
            <w:hideMark/>
          </w:tcPr>
          <w:p w:rsidR="008D6711" w:rsidRPr="00500F54" w:rsidRDefault="008D6711">
            <w:pPr>
              <w:rPr>
                <w:rFonts w:cstheme="minorHAnsi"/>
                <w:sz w:val="24"/>
                <w:szCs w:val="24"/>
              </w:rPr>
            </w:pPr>
          </w:p>
        </w:tc>
        <w:tc>
          <w:tcPr>
            <w:tcW w:w="3331" w:type="dxa"/>
            <w:hideMark/>
          </w:tcPr>
          <w:p w:rsidR="008D6711" w:rsidRPr="00500F54" w:rsidRDefault="008D6711">
            <w:pPr>
              <w:rPr>
                <w:rFonts w:cstheme="minorHAnsi"/>
                <w:sz w:val="24"/>
                <w:szCs w:val="24"/>
              </w:rPr>
            </w:pPr>
            <w:r w:rsidRPr="00500F54">
              <w:rPr>
                <w:rFonts w:cstheme="minorHAnsi"/>
                <w:sz w:val="24"/>
                <w:szCs w:val="24"/>
              </w:rPr>
              <w:t xml:space="preserve">Establish and consistently offer a set number of full working day slots. </w:t>
            </w:r>
          </w:p>
        </w:tc>
        <w:tc>
          <w:tcPr>
            <w:tcW w:w="2160" w:type="dxa"/>
            <w:noWrap/>
            <w:hideMark/>
          </w:tcPr>
          <w:p w:rsidR="008D6711" w:rsidRDefault="00E00DD9">
            <w:pPr>
              <w:rPr>
                <w:rFonts w:cstheme="minorHAnsi"/>
                <w:color w:val="FF9900"/>
                <w:sz w:val="24"/>
                <w:szCs w:val="24"/>
              </w:rPr>
            </w:pPr>
            <w:r w:rsidRPr="00E00DD9">
              <w:rPr>
                <w:rFonts w:cstheme="minorHAnsi"/>
                <w:color w:val="FF9900"/>
                <w:sz w:val="24"/>
                <w:szCs w:val="24"/>
              </w:rPr>
              <w:t>In-progress.</w:t>
            </w:r>
          </w:p>
          <w:p w:rsidR="00E00DD9" w:rsidRPr="00E00DD9" w:rsidRDefault="00E00DD9">
            <w:pPr>
              <w:rPr>
                <w:rFonts w:cstheme="minorHAnsi"/>
                <w:color w:val="FF9900"/>
                <w:sz w:val="24"/>
                <w:szCs w:val="24"/>
              </w:rPr>
            </w:pPr>
            <w:r w:rsidRPr="00E00DD9">
              <w:rPr>
                <w:rFonts w:cstheme="minorHAnsi"/>
                <w:color w:val="000000" w:themeColor="text1"/>
                <w:sz w:val="24"/>
                <w:szCs w:val="24"/>
              </w:rPr>
              <w:t>2020-2021 (baseline):10</w:t>
            </w:r>
          </w:p>
        </w:tc>
        <w:tc>
          <w:tcPr>
            <w:tcW w:w="4320" w:type="dxa"/>
            <w:vMerge/>
            <w:hideMark/>
          </w:tcPr>
          <w:p w:rsidR="008D6711" w:rsidRPr="00500F54" w:rsidRDefault="008D6711">
            <w:pPr>
              <w:rPr>
                <w:rFonts w:cstheme="minorHAnsi"/>
                <w:sz w:val="24"/>
                <w:szCs w:val="24"/>
              </w:rPr>
            </w:pPr>
          </w:p>
        </w:tc>
      </w:tr>
      <w:tr w:rsidR="00500F54" w:rsidRPr="008D6711" w:rsidTr="0089262B">
        <w:trPr>
          <w:trHeight w:val="450"/>
        </w:trPr>
        <w:tc>
          <w:tcPr>
            <w:tcW w:w="715" w:type="dxa"/>
            <w:vMerge w:val="restart"/>
            <w:noWrap/>
            <w:hideMark/>
          </w:tcPr>
          <w:p w:rsidR="008D6711" w:rsidRPr="00500F54" w:rsidRDefault="008D6711" w:rsidP="008D6711">
            <w:pPr>
              <w:rPr>
                <w:rFonts w:cstheme="minorHAnsi"/>
                <w:sz w:val="24"/>
                <w:szCs w:val="24"/>
              </w:rPr>
            </w:pPr>
            <w:r w:rsidRPr="00500F54">
              <w:rPr>
                <w:rFonts w:cstheme="minorHAnsi"/>
                <w:sz w:val="24"/>
                <w:szCs w:val="24"/>
              </w:rPr>
              <w:t>6</w:t>
            </w:r>
          </w:p>
        </w:tc>
        <w:tc>
          <w:tcPr>
            <w:tcW w:w="2519" w:type="dxa"/>
            <w:vMerge w:val="restart"/>
            <w:noWrap/>
            <w:hideMark/>
          </w:tcPr>
          <w:p w:rsidR="008D6711" w:rsidRPr="00500F54" w:rsidRDefault="008D6711" w:rsidP="008D6711">
            <w:pPr>
              <w:rPr>
                <w:rFonts w:cstheme="minorHAnsi"/>
                <w:sz w:val="24"/>
                <w:szCs w:val="24"/>
              </w:rPr>
            </w:pPr>
            <w:r w:rsidRPr="00500F54">
              <w:rPr>
                <w:rFonts w:cstheme="minorHAnsi"/>
                <w:sz w:val="24"/>
                <w:szCs w:val="24"/>
              </w:rPr>
              <w:t>Promote healthy families.</w:t>
            </w:r>
          </w:p>
        </w:tc>
        <w:tc>
          <w:tcPr>
            <w:tcW w:w="3331" w:type="dxa"/>
            <w:vMerge w:val="restart"/>
            <w:hideMark/>
          </w:tcPr>
          <w:p w:rsidR="008D6711" w:rsidRPr="00500F54" w:rsidRDefault="008D6711" w:rsidP="008D6711">
            <w:pPr>
              <w:rPr>
                <w:rFonts w:cstheme="minorHAnsi"/>
                <w:sz w:val="24"/>
                <w:szCs w:val="24"/>
              </w:rPr>
            </w:pPr>
            <w:r w:rsidRPr="00500F54">
              <w:rPr>
                <w:rFonts w:cstheme="minorHAnsi"/>
                <w:sz w:val="24"/>
                <w:szCs w:val="24"/>
              </w:rPr>
              <w:t xml:space="preserve">Provide structured activities to promote physical and mental wellbeing. </w:t>
            </w:r>
          </w:p>
        </w:tc>
        <w:tc>
          <w:tcPr>
            <w:tcW w:w="2160" w:type="dxa"/>
            <w:vMerge w:val="restart"/>
            <w:hideMark/>
          </w:tcPr>
          <w:p w:rsidR="00E00DD9" w:rsidRDefault="00E00DD9" w:rsidP="00E00DD9">
            <w:pPr>
              <w:rPr>
                <w:rFonts w:cstheme="minorHAnsi"/>
                <w:color w:val="FF9900"/>
                <w:sz w:val="24"/>
                <w:szCs w:val="24"/>
              </w:rPr>
            </w:pPr>
            <w:r>
              <w:rPr>
                <w:rFonts w:cstheme="minorHAnsi"/>
                <w:color w:val="FF9900"/>
                <w:sz w:val="24"/>
                <w:szCs w:val="24"/>
              </w:rPr>
              <w:t>Ongoing</w:t>
            </w:r>
            <w:r w:rsidRPr="00E00DD9">
              <w:rPr>
                <w:rFonts w:cstheme="minorHAnsi"/>
                <w:color w:val="FF9900"/>
                <w:sz w:val="24"/>
                <w:szCs w:val="24"/>
              </w:rPr>
              <w:t>.</w:t>
            </w:r>
          </w:p>
          <w:p w:rsidR="008D6711" w:rsidRDefault="00E00DD9">
            <w:pPr>
              <w:rPr>
                <w:rFonts w:cstheme="minorHAnsi"/>
                <w:sz w:val="24"/>
                <w:szCs w:val="24"/>
              </w:rPr>
            </w:pPr>
            <w:r>
              <w:rPr>
                <w:rFonts w:cstheme="minorHAnsi"/>
                <w:sz w:val="24"/>
                <w:szCs w:val="24"/>
              </w:rPr>
              <w:t>C</w:t>
            </w:r>
            <w:r w:rsidR="008D6711" w:rsidRPr="00500F54">
              <w:rPr>
                <w:rFonts w:cstheme="minorHAnsi"/>
                <w:sz w:val="24"/>
                <w:szCs w:val="24"/>
              </w:rPr>
              <w:t>ontinue</w:t>
            </w:r>
            <w:r>
              <w:rPr>
                <w:rFonts w:cstheme="minorHAnsi"/>
                <w:sz w:val="24"/>
                <w:szCs w:val="24"/>
              </w:rPr>
              <w:t>d</w:t>
            </w:r>
            <w:r w:rsidR="008D6711" w:rsidRPr="00500F54">
              <w:rPr>
                <w:rFonts w:cstheme="minorHAnsi"/>
                <w:sz w:val="24"/>
                <w:szCs w:val="24"/>
              </w:rPr>
              <w:t xml:space="preserve"> to offer Titus</w:t>
            </w:r>
            <w:r>
              <w:rPr>
                <w:rFonts w:cstheme="minorHAnsi"/>
                <w:sz w:val="24"/>
                <w:szCs w:val="24"/>
              </w:rPr>
              <w:t xml:space="preserve"> (private health &amp; fitness consultation services)</w:t>
            </w:r>
            <w:r w:rsidR="008D6711" w:rsidRPr="00500F54">
              <w:rPr>
                <w:rFonts w:cstheme="minorHAnsi"/>
                <w:sz w:val="24"/>
                <w:szCs w:val="24"/>
              </w:rPr>
              <w:t xml:space="preserve"> to students and health information for families.</w:t>
            </w:r>
          </w:p>
          <w:p w:rsidR="008D7A6D" w:rsidRDefault="008D7A6D">
            <w:pPr>
              <w:rPr>
                <w:rFonts w:cstheme="minorHAnsi"/>
                <w:sz w:val="24"/>
                <w:szCs w:val="24"/>
              </w:rPr>
            </w:pPr>
          </w:p>
          <w:p w:rsidR="008D7A6D" w:rsidRPr="00500F54" w:rsidRDefault="008D7A6D">
            <w:pPr>
              <w:rPr>
                <w:rFonts w:cstheme="minorHAnsi"/>
                <w:sz w:val="24"/>
                <w:szCs w:val="24"/>
              </w:rPr>
            </w:pPr>
            <w:r>
              <w:rPr>
                <w:rFonts w:cstheme="minorHAnsi"/>
                <w:sz w:val="24"/>
                <w:szCs w:val="24"/>
              </w:rPr>
              <w:t>Contracted with</w:t>
            </w:r>
            <w:r w:rsidR="007308D6">
              <w:rPr>
                <w:rFonts w:cstheme="minorHAnsi"/>
                <w:sz w:val="24"/>
                <w:szCs w:val="24"/>
              </w:rPr>
              <w:t xml:space="preserve"> a</w:t>
            </w:r>
            <w:r>
              <w:rPr>
                <w:rFonts w:cstheme="minorHAnsi"/>
                <w:sz w:val="24"/>
                <w:szCs w:val="24"/>
              </w:rPr>
              <w:t xml:space="preserve"> child behavioral and trauma specialist to provide specialized services to children and families.</w:t>
            </w:r>
          </w:p>
        </w:tc>
        <w:tc>
          <w:tcPr>
            <w:tcW w:w="4320" w:type="dxa"/>
            <w:vMerge w:val="restart"/>
            <w:noWrap/>
            <w:hideMark/>
          </w:tcPr>
          <w:p w:rsidR="008D6711" w:rsidRPr="00500F54" w:rsidRDefault="008D6711" w:rsidP="008D6711">
            <w:pPr>
              <w:rPr>
                <w:rFonts w:cstheme="minorHAnsi"/>
                <w:sz w:val="24"/>
                <w:szCs w:val="24"/>
              </w:rPr>
            </w:pPr>
            <w:r w:rsidRPr="00500F54">
              <w:rPr>
                <w:rFonts w:cstheme="minorHAnsi"/>
                <w:sz w:val="24"/>
                <w:szCs w:val="24"/>
              </w:rPr>
              <w:t> </w:t>
            </w:r>
          </w:p>
        </w:tc>
      </w:tr>
      <w:tr w:rsidR="00500F54" w:rsidRPr="008D6711" w:rsidTr="0089262B">
        <w:trPr>
          <w:trHeight w:val="450"/>
        </w:trPr>
        <w:tc>
          <w:tcPr>
            <w:tcW w:w="715" w:type="dxa"/>
            <w:vMerge/>
            <w:hideMark/>
          </w:tcPr>
          <w:p w:rsidR="008D6711" w:rsidRPr="008D6711" w:rsidRDefault="008D6711"/>
        </w:tc>
        <w:tc>
          <w:tcPr>
            <w:tcW w:w="2519" w:type="dxa"/>
            <w:vMerge/>
            <w:hideMark/>
          </w:tcPr>
          <w:p w:rsidR="008D6711" w:rsidRPr="008D6711" w:rsidRDefault="008D6711"/>
        </w:tc>
        <w:tc>
          <w:tcPr>
            <w:tcW w:w="3331" w:type="dxa"/>
            <w:vMerge/>
            <w:hideMark/>
          </w:tcPr>
          <w:p w:rsidR="008D6711" w:rsidRPr="008D6711" w:rsidRDefault="008D6711"/>
        </w:tc>
        <w:tc>
          <w:tcPr>
            <w:tcW w:w="2160" w:type="dxa"/>
            <w:vMerge/>
            <w:hideMark/>
          </w:tcPr>
          <w:p w:rsidR="008D6711" w:rsidRPr="008D6711" w:rsidRDefault="008D6711"/>
        </w:tc>
        <w:tc>
          <w:tcPr>
            <w:tcW w:w="4320" w:type="dxa"/>
            <w:vMerge/>
            <w:hideMark/>
          </w:tcPr>
          <w:p w:rsidR="008D6711" w:rsidRPr="008D6711" w:rsidRDefault="008D6711"/>
        </w:tc>
      </w:tr>
      <w:tr w:rsidR="00500F54" w:rsidRPr="008D6711" w:rsidTr="0089262B">
        <w:trPr>
          <w:trHeight w:val="450"/>
        </w:trPr>
        <w:tc>
          <w:tcPr>
            <w:tcW w:w="715" w:type="dxa"/>
            <w:vMerge/>
            <w:hideMark/>
          </w:tcPr>
          <w:p w:rsidR="008D6711" w:rsidRPr="008D6711" w:rsidRDefault="008D6711"/>
        </w:tc>
        <w:tc>
          <w:tcPr>
            <w:tcW w:w="2519" w:type="dxa"/>
            <w:vMerge/>
            <w:hideMark/>
          </w:tcPr>
          <w:p w:rsidR="008D6711" w:rsidRPr="008D6711" w:rsidRDefault="008D6711"/>
        </w:tc>
        <w:tc>
          <w:tcPr>
            <w:tcW w:w="3331" w:type="dxa"/>
            <w:vMerge/>
            <w:hideMark/>
          </w:tcPr>
          <w:p w:rsidR="008D6711" w:rsidRPr="008D6711" w:rsidRDefault="008D6711"/>
        </w:tc>
        <w:tc>
          <w:tcPr>
            <w:tcW w:w="2160" w:type="dxa"/>
            <w:vMerge/>
            <w:hideMark/>
          </w:tcPr>
          <w:p w:rsidR="008D6711" w:rsidRPr="008D6711" w:rsidRDefault="008D6711"/>
        </w:tc>
        <w:tc>
          <w:tcPr>
            <w:tcW w:w="4320" w:type="dxa"/>
            <w:vMerge/>
            <w:hideMark/>
          </w:tcPr>
          <w:p w:rsidR="008D6711" w:rsidRPr="008D6711" w:rsidRDefault="008D6711"/>
        </w:tc>
      </w:tr>
    </w:tbl>
    <w:p w:rsidR="0089262B" w:rsidRDefault="0089262B" w:rsidP="008D6711">
      <w:pPr>
        <w:sectPr w:rsidR="0089262B" w:rsidSect="0089262B">
          <w:pgSz w:w="15840" w:h="12240" w:orient="landscape"/>
          <w:pgMar w:top="1440" w:right="1440" w:bottom="1440" w:left="1440" w:header="720" w:footer="720" w:gutter="0"/>
          <w:cols w:space="720"/>
          <w:docGrid w:linePitch="360"/>
        </w:sectPr>
      </w:pPr>
    </w:p>
    <w:p w:rsidR="008F1FE1" w:rsidRDefault="008F1FE1" w:rsidP="008D6711"/>
    <w:p w:rsidR="00214179" w:rsidRPr="00193741" w:rsidRDefault="00214179" w:rsidP="00500F54">
      <w:pPr>
        <w:pStyle w:val="Heading2"/>
        <w:numPr>
          <w:ilvl w:val="0"/>
          <w:numId w:val="5"/>
        </w:numPr>
        <w:spacing w:line="480" w:lineRule="auto"/>
        <w:rPr>
          <w:rFonts w:asciiTheme="minorHAnsi" w:hAnsiTheme="minorHAnsi" w:cstheme="minorHAnsi"/>
          <w:sz w:val="24"/>
          <w:szCs w:val="24"/>
        </w:rPr>
      </w:pPr>
      <w:r w:rsidRPr="00193741">
        <w:rPr>
          <w:rFonts w:asciiTheme="minorHAnsi" w:hAnsiTheme="minorHAnsi" w:cstheme="minorHAnsi"/>
          <w:sz w:val="24"/>
          <w:szCs w:val="24"/>
        </w:rPr>
        <w:t>Additions, deletions, or revisions to your program’s school readiness</w:t>
      </w:r>
      <w:r w:rsidR="004B44E8" w:rsidRPr="00193741">
        <w:rPr>
          <w:rFonts w:asciiTheme="minorHAnsi" w:hAnsiTheme="minorHAnsi" w:cstheme="minorHAnsi"/>
          <w:sz w:val="24"/>
          <w:szCs w:val="24"/>
        </w:rPr>
        <w:t xml:space="preserve"> goals</w:t>
      </w:r>
    </w:p>
    <w:p w:rsidR="005354AF" w:rsidRPr="00193741" w:rsidRDefault="005354AF" w:rsidP="00500F54">
      <w:pPr>
        <w:spacing w:line="480" w:lineRule="auto"/>
        <w:ind w:firstLine="720"/>
        <w:rPr>
          <w:rFonts w:cstheme="minorHAnsi"/>
          <w:sz w:val="24"/>
          <w:szCs w:val="24"/>
        </w:rPr>
      </w:pPr>
      <w:r w:rsidRPr="00193741">
        <w:rPr>
          <w:rFonts w:cstheme="minorHAnsi"/>
          <w:sz w:val="24"/>
          <w:szCs w:val="24"/>
        </w:rPr>
        <w:t>None at this time.</w:t>
      </w:r>
    </w:p>
    <w:p w:rsidR="0006752D" w:rsidRPr="008D7A6D" w:rsidRDefault="008D7A6D" w:rsidP="008D7A6D">
      <w:pPr>
        <w:pStyle w:val="Heading2"/>
        <w:numPr>
          <w:ilvl w:val="0"/>
          <w:numId w:val="5"/>
        </w:numPr>
        <w:spacing w:line="480" w:lineRule="auto"/>
        <w:rPr>
          <w:rFonts w:asciiTheme="minorHAnsi" w:hAnsiTheme="minorHAnsi" w:cstheme="minorHAnsi"/>
          <w:sz w:val="24"/>
          <w:szCs w:val="24"/>
        </w:rPr>
      </w:pPr>
      <w:r w:rsidRPr="00193741">
        <w:rPr>
          <w:rFonts w:asciiTheme="minorHAnsi" w:hAnsiTheme="minorHAnsi" w:cstheme="minorHAnsi"/>
          <w:sz w:val="24"/>
          <w:szCs w:val="24"/>
        </w:rPr>
        <w:t>Additions, deletions, or revisions to your program’s school readiness goals</w:t>
      </w:r>
    </w:p>
    <w:p w:rsidR="00500F54" w:rsidRPr="00193741" w:rsidRDefault="00500F54" w:rsidP="00500F54">
      <w:pPr>
        <w:spacing w:line="480" w:lineRule="auto"/>
        <w:ind w:left="720"/>
        <w:rPr>
          <w:rFonts w:cstheme="minorHAnsi"/>
          <w:sz w:val="24"/>
          <w:szCs w:val="24"/>
        </w:rPr>
      </w:pPr>
      <w:r w:rsidRPr="00193741">
        <w:rPr>
          <w:rFonts w:cstheme="minorHAnsi"/>
          <w:sz w:val="24"/>
          <w:szCs w:val="24"/>
        </w:rPr>
        <w:t xml:space="preserve">No changes at this time. </w:t>
      </w:r>
    </w:p>
    <w:p w:rsidR="004B44E8" w:rsidRPr="00193741" w:rsidRDefault="004B44E8" w:rsidP="001D382A">
      <w:pPr>
        <w:pStyle w:val="Heading1"/>
        <w:spacing w:before="0" w:line="480" w:lineRule="auto"/>
        <w:rPr>
          <w:rFonts w:asciiTheme="minorHAnsi" w:hAnsiTheme="minorHAnsi" w:cstheme="minorHAnsi"/>
          <w:sz w:val="24"/>
          <w:szCs w:val="24"/>
        </w:rPr>
      </w:pPr>
      <w:r w:rsidRPr="00193741">
        <w:rPr>
          <w:rFonts w:asciiTheme="minorHAnsi" w:hAnsiTheme="minorHAnsi" w:cstheme="minorHAnsi"/>
          <w:sz w:val="24"/>
          <w:szCs w:val="24"/>
        </w:rPr>
        <w:t>Sub-Section B: Service Delivery</w:t>
      </w:r>
    </w:p>
    <w:p w:rsidR="004B44E8" w:rsidRPr="00193741" w:rsidRDefault="004B44E8" w:rsidP="001D382A">
      <w:pPr>
        <w:pStyle w:val="Heading2"/>
        <w:numPr>
          <w:ilvl w:val="0"/>
          <w:numId w:val="6"/>
        </w:numPr>
        <w:spacing w:before="0" w:line="480" w:lineRule="auto"/>
        <w:rPr>
          <w:rFonts w:asciiTheme="minorHAnsi" w:hAnsiTheme="minorHAnsi" w:cstheme="minorHAnsi"/>
          <w:sz w:val="24"/>
          <w:szCs w:val="24"/>
        </w:rPr>
      </w:pPr>
      <w:r w:rsidRPr="00193741">
        <w:rPr>
          <w:rFonts w:asciiTheme="minorHAnsi" w:hAnsiTheme="minorHAnsi" w:cstheme="minorHAnsi"/>
          <w:sz w:val="24"/>
          <w:szCs w:val="24"/>
        </w:rPr>
        <w:t>Service and Recruitment Area</w:t>
      </w:r>
    </w:p>
    <w:p w:rsidR="00B01F56" w:rsidRPr="00193741" w:rsidRDefault="00B01F56" w:rsidP="6CC14BA3">
      <w:pPr>
        <w:pStyle w:val="ListParagraph"/>
        <w:numPr>
          <w:ilvl w:val="0"/>
          <w:numId w:val="9"/>
        </w:numPr>
        <w:spacing w:after="0" w:line="480" w:lineRule="auto"/>
        <w:rPr>
          <w:sz w:val="24"/>
          <w:szCs w:val="24"/>
        </w:rPr>
      </w:pPr>
      <w:r w:rsidRPr="6CC14BA3">
        <w:rPr>
          <w:sz w:val="24"/>
          <w:szCs w:val="24"/>
        </w:rPr>
        <w:t>The program serves families in Franklin, Jefferson, and Leon Count</w:t>
      </w:r>
      <w:r w:rsidR="01CB99EE" w:rsidRPr="6CC14BA3">
        <w:rPr>
          <w:sz w:val="24"/>
          <w:szCs w:val="24"/>
        </w:rPr>
        <w:t>ies</w:t>
      </w:r>
      <w:r w:rsidRPr="6CC14BA3">
        <w:rPr>
          <w:sz w:val="24"/>
          <w:szCs w:val="24"/>
        </w:rPr>
        <w:t>.</w:t>
      </w:r>
      <w:r w:rsidR="008D7A6D">
        <w:rPr>
          <w:sz w:val="24"/>
          <w:szCs w:val="24"/>
        </w:rPr>
        <w:t xml:space="preserve"> We are working to reallocate slots based on available space and </w:t>
      </w:r>
      <w:r w:rsidR="0038278F">
        <w:rPr>
          <w:sz w:val="24"/>
          <w:szCs w:val="24"/>
        </w:rPr>
        <w:t xml:space="preserve">community </w:t>
      </w:r>
      <w:r w:rsidR="008D7A6D">
        <w:rPr>
          <w:sz w:val="24"/>
          <w:szCs w:val="24"/>
        </w:rPr>
        <w:t>need</w:t>
      </w:r>
      <w:r w:rsidR="0038278F">
        <w:rPr>
          <w:sz w:val="24"/>
          <w:szCs w:val="24"/>
        </w:rPr>
        <w:t>s</w:t>
      </w:r>
      <w:r w:rsidR="008D7A6D">
        <w:rPr>
          <w:sz w:val="24"/>
          <w:szCs w:val="24"/>
        </w:rPr>
        <w:t xml:space="preserve">. </w:t>
      </w:r>
    </w:p>
    <w:p w:rsidR="00B01F56" w:rsidRPr="00193741" w:rsidRDefault="001D382A" w:rsidP="6CC14BA3">
      <w:pPr>
        <w:pStyle w:val="ListParagraph"/>
        <w:numPr>
          <w:ilvl w:val="0"/>
          <w:numId w:val="9"/>
        </w:numPr>
        <w:spacing w:after="0" w:line="480" w:lineRule="auto"/>
        <w:rPr>
          <w:sz w:val="24"/>
          <w:szCs w:val="24"/>
        </w:rPr>
      </w:pPr>
      <w:r w:rsidRPr="17632A64">
        <w:rPr>
          <w:sz w:val="24"/>
          <w:szCs w:val="24"/>
        </w:rPr>
        <w:t>In 2018, the zip code 32304</w:t>
      </w:r>
      <w:r w:rsidR="73144BD5" w:rsidRPr="17632A64">
        <w:rPr>
          <w:sz w:val="24"/>
          <w:szCs w:val="24"/>
        </w:rPr>
        <w:t xml:space="preserve"> in Leon County</w:t>
      </w:r>
      <w:r w:rsidRPr="17632A64">
        <w:rPr>
          <w:sz w:val="24"/>
          <w:szCs w:val="24"/>
        </w:rPr>
        <w:t xml:space="preserve"> was identified as the highest poverty zip code within the state of Florida, by the </w:t>
      </w:r>
      <w:r w:rsidR="01C24E9F" w:rsidRPr="17632A64">
        <w:rPr>
          <w:sz w:val="24"/>
          <w:szCs w:val="24"/>
        </w:rPr>
        <w:t>Internal</w:t>
      </w:r>
      <w:r w:rsidRPr="17632A64">
        <w:rPr>
          <w:sz w:val="24"/>
          <w:szCs w:val="24"/>
        </w:rPr>
        <w:t xml:space="preserve"> </w:t>
      </w:r>
      <w:r w:rsidR="5C0E3CB7" w:rsidRPr="17632A64">
        <w:rPr>
          <w:sz w:val="24"/>
          <w:szCs w:val="24"/>
        </w:rPr>
        <w:t>Revenue</w:t>
      </w:r>
      <w:r w:rsidRPr="17632A64">
        <w:rPr>
          <w:sz w:val="24"/>
          <w:szCs w:val="24"/>
        </w:rPr>
        <w:t xml:space="preserve"> </w:t>
      </w:r>
      <w:r w:rsidR="11D276C5" w:rsidRPr="17632A64">
        <w:rPr>
          <w:sz w:val="24"/>
          <w:szCs w:val="24"/>
        </w:rPr>
        <w:t>Service</w:t>
      </w:r>
      <w:r w:rsidRPr="17632A64">
        <w:rPr>
          <w:sz w:val="24"/>
          <w:szCs w:val="24"/>
        </w:rPr>
        <w:t>. As Capital Area Community Action Agency Head Start program (Community Action) works to update the community assessment we continue to be aware that pockets of high poverty including but not limited to 32304 exist in Leon County.  The American Community Home Survey also identified five other high poverty zip codes in Leon County.</w:t>
      </w:r>
    </w:p>
    <w:tbl>
      <w:tblPr>
        <w:tblStyle w:val="TableGrid"/>
        <w:tblW w:w="0" w:type="auto"/>
        <w:tblInd w:w="720" w:type="dxa"/>
        <w:tblLook w:val="04A0" w:firstRow="1" w:lastRow="0" w:firstColumn="1" w:lastColumn="0" w:noHBand="0" w:noVBand="1"/>
      </w:tblPr>
      <w:tblGrid>
        <w:gridCol w:w="2860"/>
        <w:gridCol w:w="2885"/>
        <w:gridCol w:w="2885"/>
      </w:tblGrid>
      <w:tr w:rsidR="00B01F56" w:rsidRPr="00193741" w:rsidTr="001D382A">
        <w:tc>
          <w:tcPr>
            <w:tcW w:w="3116" w:type="dxa"/>
          </w:tcPr>
          <w:p w:rsidR="001D382A" w:rsidRPr="00193741" w:rsidRDefault="001D382A" w:rsidP="00B01F56">
            <w:pPr>
              <w:jc w:val="center"/>
              <w:rPr>
                <w:rFonts w:cstheme="minorHAnsi"/>
                <w:sz w:val="24"/>
                <w:szCs w:val="24"/>
              </w:rPr>
            </w:pPr>
            <w:r w:rsidRPr="00193741">
              <w:rPr>
                <w:rFonts w:cstheme="minorHAnsi"/>
                <w:sz w:val="24"/>
                <w:szCs w:val="24"/>
              </w:rPr>
              <w:t>Zip Code</w:t>
            </w:r>
          </w:p>
        </w:tc>
        <w:tc>
          <w:tcPr>
            <w:tcW w:w="3117" w:type="dxa"/>
          </w:tcPr>
          <w:p w:rsidR="001D382A" w:rsidRPr="00193741" w:rsidRDefault="001D382A" w:rsidP="00B01F56">
            <w:pPr>
              <w:jc w:val="center"/>
              <w:rPr>
                <w:rFonts w:cstheme="minorHAnsi"/>
                <w:sz w:val="24"/>
                <w:szCs w:val="24"/>
              </w:rPr>
            </w:pPr>
            <w:r w:rsidRPr="00193741">
              <w:rPr>
                <w:rFonts w:cstheme="minorHAnsi"/>
                <w:sz w:val="24"/>
                <w:szCs w:val="24"/>
              </w:rPr>
              <w:t>Total Children in Poverty</w:t>
            </w:r>
          </w:p>
        </w:tc>
        <w:tc>
          <w:tcPr>
            <w:tcW w:w="3117" w:type="dxa"/>
          </w:tcPr>
          <w:p w:rsidR="001D382A" w:rsidRPr="00193741" w:rsidRDefault="00B01F56" w:rsidP="00B01F56">
            <w:pPr>
              <w:jc w:val="center"/>
              <w:rPr>
                <w:rFonts w:cstheme="minorHAnsi"/>
                <w:sz w:val="24"/>
                <w:szCs w:val="24"/>
              </w:rPr>
            </w:pPr>
            <w:r w:rsidRPr="00193741">
              <w:rPr>
                <w:rFonts w:cstheme="minorHAnsi"/>
                <w:sz w:val="24"/>
                <w:szCs w:val="24"/>
              </w:rPr>
              <w:t>Percent</w:t>
            </w:r>
            <w:r w:rsidR="001D382A" w:rsidRPr="00193741">
              <w:rPr>
                <w:rFonts w:cstheme="minorHAnsi"/>
                <w:sz w:val="24"/>
                <w:szCs w:val="24"/>
              </w:rPr>
              <w:t xml:space="preserve"> of Children in Poverty</w:t>
            </w:r>
          </w:p>
        </w:tc>
      </w:tr>
      <w:tr w:rsidR="00B01F56" w:rsidRPr="00193741" w:rsidTr="001D382A">
        <w:tc>
          <w:tcPr>
            <w:tcW w:w="3116" w:type="dxa"/>
          </w:tcPr>
          <w:p w:rsidR="001D382A" w:rsidRPr="00193741" w:rsidRDefault="00B01F56" w:rsidP="00B01F56">
            <w:pPr>
              <w:jc w:val="center"/>
              <w:rPr>
                <w:rFonts w:cstheme="minorHAnsi"/>
                <w:sz w:val="24"/>
                <w:szCs w:val="24"/>
              </w:rPr>
            </w:pPr>
            <w:r w:rsidRPr="00193741">
              <w:rPr>
                <w:rFonts w:cstheme="minorHAnsi"/>
                <w:sz w:val="24"/>
                <w:szCs w:val="24"/>
              </w:rPr>
              <w:t>32304</w:t>
            </w:r>
          </w:p>
        </w:tc>
        <w:tc>
          <w:tcPr>
            <w:tcW w:w="3117" w:type="dxa"/>
          </w:tcPr>
          <w:p w:rsidR="001D382A" w:rsidRPr="00193741" w:rsidRDefault="00B01F56" w:rsidP="00B01F56">
            <w:pPr>
              <w:jc w:val="center"/>
              <w:rPr>
                <w:rFonts w:cstheme="minorHAnsi"/>
                <w:sz w:val="24"/>
                <w:szCs w:val="24"/>
              </w:rPr>
            </w:pPr>
            <w:r w:rsidRPr="00193741">
              <w:rPr>
                <w:rFonts w:cstheme="minorHAnsi"/>
                <w:sz w:val="24"/>
                <w:szCs w:val="24"/>
              </w:rPr>
              <w:t>3713</w:t>
            </w:r>
          </w:p>
        </w:tc>
        <w:tc>
          <w:tcPr>
            <w:tcW w:w="3117" w:type="dxa"/>
          </w:tcPr>
          <w:p w:rsidR="001D382A" w:rsidRPr="00193741" w:rsidRDefault="00B01F56" w:rsidP="00B01F56">
            <w:pPr>
              <w:jc w:val="center"/>
              <w:rPr>
                <w:rFonts w:cstheme="minorHAnsi"/>
                <w:sz w:val="24"/>
                <w:szCs w:val="24"/>
              </w:rPr>
            </w:pPr>
            <w:r w:rsidRPr="00193741">
              <w:rPr>
                <w:rFonts w:cstheme="minorHAnsi"/>
                <w:sz w:val="24"/>
                <w:szCs w:val="24"/>
              </w:rPr>
              <w:t>48.7</w:t>
            </w:r>
          </w:p>
        </w:tc>
      </w:tr>
      <w:tr w:rsidR="00B01F56" w:rsidRPr="00193741" w:rsidTr="001D382A">
        <w:tc>
          <w:tcPr>
            <w:tcW w:w="3116" w:type="dxa"/>
          </w:tcPr>
          <w:p w:rsidR="001D382A" w:rsidRPr="00193741" w:rsidRDefault="00B01F56" w:rsidP="00B01F56">
            <w:pPr>
              <w:jc w:val="center"/>
              <w:rPr>
                <w:rFonts w:cstheme="minorHAnsi"/>
                <w:sz w:val="24"/>
                <w:szCs w:val="24"/>
              </w:rPr>
            </w:pPr>
            <w:r w:rsidRPr="00193741">
              <w:rPr>
                <w:rFonts w:cstheme="minorHAnsi"/>
                <w:sz w:val="24"/>
                <w:szCs w:val="24"/>
              </w:rPr>
              <w:t>32305</w:t>
            </w:r>
          </w:p>
        </w:tc>
        <w:tc>
          <w:tcPr>
            <w:tcW w:w="3117" w:type="dxa"/>
          </w:tcPr>
          <w:p w:rsidR="001D382A" w:rsidRPr="00193741" w:rsidRDefault="00B01F56" w:rsidP="00B01F56">
            <w:pPr>
              <w:jc w:val="center"/>
              <w:rPr>
                <w:rFonts w:cstheme="minorHAnsi"/>
                <w:sz w:val="24"/>
                <w:szCs w:val="24"/>
              </w:rPr>
            </w:pPr>
            <w:r w:rsidRPr="00193741">
              <w:rPr>
                <w:rFonts w:cstheme="minorHAnsi"/>
                <w:sz w:val="24"/>
                <w:szCs w:val="24"/>
              </w:rPr>
              <w:t>5209</w:t>
            </w:r>
          </w:p>
        </w:tc>
        <w:tc>
          <w:tcPr>
            <w:tcW w:w="3117" w:type="dxa"/>
          </w:tcPr>
          <w:p w:rsidR="001D382A" w:rsidRPr="00193741" w:rsidRDefault="00B01F56" w:rsidP="00B01F56">
            <w:pPr>
              <w:jc w:val="center"/>
              <w:rPr>
                <w:rFonts w:cstheme="minorHAnsi"/>
                <w:sz w:val="24"/>
                <w:szCs w:val="24"/>
              </w:rPr>
            </w:pPr>
            <w:r w:rsidRPr="00193741">
              <w:rPr>
                <w:rFonts w:cstheme="minorHAnsi"/>
                <w:sz w:val="24"/>
                <w:szCs w:val="24"/>
              </w:rPr>
              <w:t>34.9</w:t>
            </w:r>
          </w:p>
        </w:tc>
      </w:tr>
      <w:tr w:rsidR="00193741" w:rsidRPr="00193741" w:rsidTr="001D382A">
        <w:tc>
          <w:tcPr>
            <w:tcW w:w="3116" w:type="dxa"/>
          </w:tcPr>
          <w:p w:rsidR="001D382A" w:rsidRPr="00193741" w:rsidRDefault="00B01F56" w:rsidP="00B01F56">
            <w:pPr>
              <w:jc w:val="center"/>
              <w:rPr>
                <w:rFonts w:cstheme="minorHAnsi"/>
                <w:sz w:val="24"/>
                <w:szCs w:val="24"/>
              </w:rPr>
            </w:pPr>
            <w:r w:rsidRPr="00193741">
              <w:rPr>
                <w:rFonts w:cstheme="minorHAnsi"/>
                <w:sz w:val="24"/>
                <w:szCs w:val="24"/>
              </w:rPr>
              <w:t>32301</w:t>
            </w:r>
          </w:p>
        </w:tc>
        <w:tc>
          <w:tcPr>
            <w:tcW w:w="3117" w:type="dxa"/>
          </w:tcPr>
          <w:p w:rsidR="001D382A" w:rsidRPr="00193741" w:rsidRDefault="00B01F56" w:rsidP="00B01F56">
            <w:pPr>
              <w:jc w:val="center"/>
              <w:rPr>
                <w:rFonts w:cstheme="minorHAnsi"/>
                <w:sz w:val="24"/>
                <w:szCs w:val="24"/>
              </w:rPr>
            </w:pPr>
            <w:r w:rsidRPr="00193741">
              <w:rPr>
                <w:rFonts w:cstheme="minorHAnsi"/>
                <w:sz w:val="24"/>
                <w:szCs w:val="24"/>
              </w:rPr>
              <w:t>4562</w:t>
            </w:r>
          </w:p>
        </w:tc>
        <w:tc>
          <w:tcPr>
            <w:tcW w:w="3117" w:type="dxa"/>
          </w:tcPr>
          <w:p w:rsidR="001D382A" w:rsidRPr="00193741" w:rsidRDefault="00B01F56" w:rsidP="00B01F56">
            <w:pPr>
              <w:jc w:val="center"/>
              <w:rPr>
                <w:rFonts w:cstheme="minorHAnsi"/>
                <w:sz w:val="24"/>
                <w:szCs w:val="24"/>
              </w:rPr>
            </w:pPr>
            <w:r w:rsidRPr="00193741">
              <w:rPr>
                <w:rFonts w:cstheme="minorHAnsi"/>
                <w:sz w:val="24"/>
                <w:szCs w:val="24"/>
              </w:rPr>
              <w:t>27.7</w:t>
            </w:r>
          </w:p>
        </w:tc>
      </w:tr>
      <w:tr w:rsidR="00193741" w:rsidRPr="00193741" w:rsidTr="001D382A">
        <w:tc>
          <w:tcPr>
            <w:tcW w:w="3116" w:type="dxa"/>
          </w:tcPr>
          <w:p w:rsidR="001D382A" w:rsidRPr="00193741" w:rsidRDefault="00B01F56" w:rsidP="00B01F56">
            <w:pPr>
              <w:jc w:val="center"/>
              <w:rPr>
                <w:rFonts w:cstheme="minorHAnsi"/>
                <w:sz w:val="24"/>
                <w:szCs w:val="24"/>
              </w:rPr>
            </w:pPr>
            <w:r w:rsidRPr="00193741">
              <w:rPr>
                <w:rFonts w:cstheme="minorHAnsi"/>
                <w:sz w:val="24"/>
                <w:szCs w:val="24"/>
              </w:rPr>
              <w:t>32310</w:t>
            </w:r>
          </w:p>
        </w:tc>
        <w:tc>
          <w:tcPr>
            <w:tcW w:w="3117" w:type="dxa"/>
          </w:tcPr>
          <w:p w:rsidR="001D382A" w:rsidRPr="00193741" w:rsidRDefault="00B01F56" w:rsidP="00B01F56">
            <w:pPr>
              <w:jc w:val="center"/>
              <w:rPr>
                <w:rFonts w:cstheme="minorHAnsi"/>
                <w:sz w:val="24"/>
                <w:szCs w:val="24"/>
              </w:rPr>
            </w:pPr>
            <w:r w:rsidRPr="00193741">
              <w:rPr>
                <w:rFonts w:cstheme="minorHAnsi"/>
                <w:sz w:val="24"/>
                <w:szCs w:val="24"/>
              </w:rPr>
              <w:t>3682</w:t>
            </w:r>
          </w:p>
        </w:tc>
        <w:tc>
          <w:tcPr>
            <w:tcW w:w="3117" w:type="dxa"/>
          </w:tcPr>
          <w:p w:rsidR="001D382A" w:rsidRPr="00193741" w:rsidRDefault="00B01F56" w:rsidP="00B01F56">
            <w:pPr>
              <w:jc w:val="center"/>
              <w:rPr>
                <w:rFonts w:cstheme="minorHAnsi"/>
                <w:sz w:val="24"/>
                <w:szCs w:val="24"/>
              </w:rPr>
            </w:pPr>
            <w:r w:rsidRPr="00193741">
              <w:rPr>
                <w:rFonts w:cstheme="minorHAnsi"/>
                <w:sz w:val="24"/>
                <w:szCs w:val="24"/>
              </w:rPr>
              <w:t>41.9</w:t>
            </w:r>
          </w:p>
        </w:tc>
      </w:tr>
      <w:tr w:rsidR="00193741" w:rsidRPr="00193741" w:rsidTr="001D382A">
        <w:tc>
          <w:tcPr>
            <w:tcW w:w="3116" w:type="dxa"/>
          </w:tcPr>
          <w:p w:rsidR="001D382A" w:rsidRPr="00193741" w:rsidRDefault="00B01F56" w:rsidP="00B01F56">
            <w:pPr>
              <w:jc w:val="center"/>
              <w:rPr>
                <w:rFonts w:cstheme="minorHAnsi"/>
                <w:sz w:val="24"/>
                <w:szCs w:val="24"/>
              </w:rPr>
            </w:pPr>
            <w:r w:rsidRPr="00193741">
              <w:rPr>
                <w:rFonts w:cstheme="minorHAnsi"/>
                <w:sz w:val="24"/>
                <w:szCs w:val="24"/>
              </w:rPr>
              <w:t>32303</w:t>
            </w:r>
          </w:p>
        </w:tc>
        <w:tc>
          <w:tcPr>
            <w:tcW w:w="3117" w:type="dxa"/>
          </w:tcPr>
          <w:p w:rsidR="001D382A" w:rsidRPr="00193741" w:rsidRDefault="00B01F56" w:rsidP="00B01F56">
            <w:pPr>
              <w:jc w:val="center"/>
              <w:rPr>
                <w:rFonts w:cstheme="minorHAnsi"/>
                <w:sz w:val="24"/>
                <w:szCs w:val="24"/>
              </w:rPr>
            </w:pPr>
            <w:r w:rsidRPr="00193741">
              <w:rPr>
                <w:rFonts w:cstheme="minorHAnsi"/>
                <w:sz w:val="24"/>
                <w:szCs w:val="24"/>
              </w:rPr>
              <w:t>9173</w:t>
            </w:r>
          </w:p>
        </w:tc>
        <w:tc>
          <w:tcPr>
            <w:tcW w:w="3117" w:type="dxa"/>
          </w:tcPr>
          <w:p w:rsidR="001D382A" w:rsidRPr="00193741" w:rsidRDefault="00B01F56" w:rsidP="00B01F56">
            <w:pPr>
              <w:jc w:val="center"/>
              <w:rPr>
                <w:rFonts w:cstheme="minorHAnsi"/>
                <w:sz w:val="24"/>
                <w:szCs w:val="24"/>
              </w:rPr>
            </w:pPr>
            <w:r w:rsidRPr="00193741">
              <w:rPr>
                <w:rFonts w:cstheme="minorHAnsi"/>
                <w:sz w:val="24"/>
                <w:szCs w:val="24"/>
              </w:rPr>
              <w:t>22.6</w:t>
            </w:r>
          </w:p>
        </w:tc>
      </w:tr>
    </w:tbl>
    <w:p w:rsidR="001D382A" w:rsidRDefault="001D382A" w:rsidP="00B65622">
      <w:pPr>
        <w:spacing w:after="0" w:line="480" w:lineRule="auto"/>
        <w:ind w:left="720"/>
        <w:rPr>
          <w:rFonts w:cstheme="minorHAnsi"/>
          <w:sz w:val="24"/>
          <w:szCs w:val="24"/>
        </w:rPr>
      </w:pPr>
    </w:p>
    <w:p w:rsidR="00EE4840" w:rsidRPr="00193741" w:rsidRDefault="001D3CAA" w:rsidP="001D3CAA">
      <w:pPr>
        <w:spacing w:after="0" w:line="480" w:lineRule="auto"/>
        <w:ind w:left="1080"/>
        <w:rPr>
          <w:rFonts w:cstheme="minorHAnsi"/>
          <w:sz w:val="24"/>
          <w:szCs w:val="24"/>
        </w:rPr>
      </w:pPr>
      <w:r>
        <w:rPr>
          <w:rFonts w:cstheme="minorHAnsi"/>
          <w:sz w:val="24"/>
          <w:szCs w:val="24"/>
        </w:rPr>
        <w:t xml:space="preserve"> Currently, the program has centers in three out of the five high poverty zip codes (32304, 32301, and 32303).  The facilities team is investigating locations in the other two high poverty zip codes (32305 and 32310) that would allow Community Action to have a physical presence in these areas also.</w:t>
      </w:r>
    </w:p>
    <w:p w:rsidR="00B01F56" w:rsidRPr="00193741" w:rsidRDefault="001D3CAA" w:rsidP="00B65622">
      <w:pPr>
        <w:pStyle w:val="ListParagraph"/>
        <w:numPr>
          <w:ilvl w:val="0"/>
          <w:numId w:val="9"/>
        </w:numPr>
        <w:spacing w:after="0" w:line="480" w:lineRule="auto"/>
        <w:rPr>
          <w:rFonts w:cstheme="minorHAnsi"/>
          <w:sz w:val="24"/>
          <w:szCs w:val="24"/>
        </w:rPr>
      </w:pPr>
      <w:r>
        <w:rPr>
          <w:rFonts w:cstheme="minorHAnsi"/>
          <w:sz w:val="24"/>
          <w:szCs w:val="24"/>
        </w:rPr>
        <w:t xml:space="preserve">No child care partnerships at this time. </w:t>
      </w:r>
    </w:p>
    <w:p w:rsidR="004B44E8" w:rsidRPr="00193741" w:rsidRDefault="004B44E8" w:rsidP="006A4D33">
      <w:pPr>
        <w:pStyle w:val="Heading2"/>
        <w:numPr>
          <w:ilvl w:val="0"/>
          <w:numId w:val="6"/>
        </w:numPr>
        <w:spacing w:before="0" w:line="480" w:lineRule="auto"/>
        <w:rPr>
          <w:rFonts w:asciiTheme="minorHAnsi" w:hAnsiTheme="minorHAnsi" w:cstheme="minorHAnsi"/>
          <w:sz w:val="24"/>
          <w:szCs w:val="24"/>
        </w:rPr>
      </w:pPr>
      <w:r w:rsidRPr="00193741">
        <w:rPr>
          <w:rFonts w:asciiTheme="minorHAnsi" w:hAnsiTheme="minorHAnsi" w:cstheme="minorHAnsi"/>
          <w:sz w:val="24"/>
          <w:szCs w:val="24"/>
        </w:rPr>
        <w:t>Needs of Children and Families</w:t>
      </w:r>
    </w:p>
    <w:p w:rsidR="006A4D33" w:rsidRPr="00193741" w:rsidRDefault="006A4D33" w:rsidP="006A4D33">
      <w:pPr>
        <w:spacing w:after="0" w:line="480" w:lineRule="auto"/>
        <w:ind w:left="720"/>
        <w:rPr>
          <w:rFonts w:cstheme="minorHAnsi"/>
          <w:sz w:val="24"/>
          <w:szCs w:val="24"/>
        </w:rPr>
      </w:pPr>
      <w:r w:rsidRPr="00193741">
        <w:rPr>
          <w:rFonts w:cstheme="minorHAnsi"/>
          <w:sz w:val="24"/>
          <w:szCs w:val="24"/>
        </w:rPr>
        <w:t>No updates or changes at this time.</w:t>
      </w:r>
    </w:p>
    <w:p w:rsidR="004B44E8" w:rsidRPr="00193741" w:rsidRDefault="004B44E8" w:rsidP="006A4D33">
      <w:pPr>
        <w:pStyle w:val="Heading2"/>
        <w:numPr>
          <w:ilvl w:val="0"/>
          <w:numId w:val="6"/>
        </w:numPr>
        <w:spacing w:before="0" w:line="480" w:lineRule="auto"/>
        <w:rPr>
          <w:rFonts w:asciiTheme="minorHAnsi" w:hAnsiTheme="minorHAnsi" w:cstheme="minorHAnsi"/>
          <w:sz w:val="24"/>
          <w:szCs w:val="24"/>
        </w:rPr>
      </w:pPr>
      <w:r w:rsidRPr="00193741">
        <w:rPr>
          <w:rFonts w:asciiTheme="minorHAnsi" w:hAnsiTheme="minorHAnsi" w:cstheme="minorHAnsi"/>
          <w:sz w:val="24"/>
          <w:szCs w:val="24"/>
        </w:rPr>
        <w:t xml:space="preserve">Chosen Program Option(s) and Funded Enrollment Slots    </w:t>
      </w:r>
    </w:p>
    <w:p w:rsidR="006A4D33" w:rsidRPr="00193741" w:rsidRDefault="006A4D33" w:rsidP="006A4D33">
      <w:pPr>
        <w:spacing w:after="0" w:line="480" w:lineRule="auto"/>
        <w:ind w:left="720"/>
        <w:rPr>
          <w:rFonts w:cstheme="minorHAnsi"/>
          <w:sz w:val="24"/>
          <w:szCs w:val="24"/>
        </w:rPr>
      </w:pPr>
      <w:r w:rsidRPr="00193741">
        <w:rPr>
          <w:rFonts w:cstheme="minorHAnsi"/>
          <w:sz w:val="24"/>
          <w:szCs w:val="24"/>
        </w:rPr>
        <w:t>No updates or changes at this time.</w:t>
      </w:r>
    </w:p>
    <w:p w:rsidR="004B44E8" w:rsidRPr="00193741" w:rsidRDefault="004B44E8" w:rsidP="001D382A">
      <w:pPr>
        <w:pStyle w:val="Heading2"/>
        <w:numPr>
          <w:ilvl w:val="0"/>
          <w:numId w:val="6"/>
        </w:numPr>
        <w:spacing w:before="0" w:line="480" w:lineRule="auto"/>
        <w:rPr>
          <w:rFonts w:asciiTheme="minorHAnsi" w:hAnsiTheme="minorHAnsi" w:cstheme="minorHAnsi"/>
          <w:sz w:val="24"/>
          <w:szCs w:val="24"/>
        </w:rPr>
      </w:pPr>
      <w:r w:rsidRPr="00193741">
        <w:rPr>
          <w:rFonts w:asciiTheme="minorHAnsi" w:hAnsiTheme="minorHAnsi" w:cstheme="minorHAnsi"/>
          <w:sz w:val="24"/>
          <w:szCs w:val="24"/>
        </w:rPr>
        <w:t>Centers and Facilities</w:t>
      </w:r>
    </w:p>
    <w:p w:rsidR="006A4D33" w:rsidRPr="00193741" w:rsidRDefault="006A4D33" w:rsidP="00284ECC">
      <w:pPr>
        <w:pStyle w:val="ListParagraph"/>
        <w:numPr>
          <w:ilvl w:val="0"/>
          <w:numId w:val="10"/>
        </w:numPr>
        <w:spacing w:after="0" w:line="480" w:lineRule="auto"/>
        <w:rPr>
          <w:rFonts w:cstheme="minorHAnsi"/>
          <w:sz w:val="24"/>
          <w:szCs w:val="24"/>
        </w:rPr>
      </w:pPr>
      <w:r w:rsidRPr="00193741">
        <w:rPr>
          <w:rFonts w:cstheme="minorHAnsi"/>
          <w:sz w:val="24"/>
          <w:szCs w:val="24"/>
        </w:rPr>
        <w:t>There are no changes to the program’s service locations at this time.  However, it is a goal of the program to make Head Start facilities the model for best practice which may involve changes in the future.</w:t>
      </w:r>
    </w:p>
    <w:p w:rsidR="00080461" w:rsidRPr="00193741" w:rsidRDefault="006A4D33" w:rsidP="7FE67CC2">
      <w:pPr>
        <w:pStyle w:val="ListParagraph"/>
        <w:numPr>
          <w:ilvl w:val="0"/>
          <w:numId w:val="10"/>
        </w:numPr>
        <w:spacing w:after="0" w:line="480" w:lineRule="auto"/>
        <w:rPr>
          <w:sz w:val="24"/>
          <w:szCs w:val="24"/>
        </w:rPr>
      </w:pPr>
      <w:r w:rsidRPr="7FE67CC2">
        <w:rPr>
          <w:sz w:val="24"/>
          <w:szCs w:val="24"/>
        </w:rPr>
        <w:t xml:space="preserve">The program plans to </w:t>
      </w:r>
      <w:r w:rsidR="00762386">
        <w:rPr>
          <w:rFonts w:eastAsia="Times New Roman"/>
          <w:color w:val="000000" w:themeColor="text1"/>
          <w:sz w:val="24"/>
          <w:szCs w:val="24"/>
        </w:rPr>
        <w:t xml:space="preserve">update </w:t>
      </w:r>
      <w:r w:rsidRPr="7FE67CC2">
        <w:rPr>
          <w:rFonts w:eastAsia="Times New Roman"/>
          <w:color w:val="000000" w:themeColor="text1"/>
          <w:sz w:val="24"/>
          <w:szCs w:val="24"/>
        </w:rPr>
        <w:t>the playground</w:t>
      </w:r>
      <w:r w:rsidR="00B47FEF">
        <w:rPr>
          <w:rFonts w:eastAsia="Times New Roman"/>
          <w:color w:val="000000" w:themeColor="text1"/>
          <w:sz w:val="24"/>
          <w:szCs w:val="24"/>
        </w:rPr>
        <w:t xml:space="preserve"> </w:t>
      </w:r>
      <w:r w:rsidR="001C4992">
        <w:rPr>
          <w:rFonts w:eastAsia="Times New Roman"/>
          <w:color w:val="000000" w:themeColor="text1"/>
          <w:sz w:val="24"/>
          <w:szCs w:val="24"/>
        </w:rPr>
        <w:t>at one of our facilities</w:t>
      </w:r>
      <w:r w:rsidR="3D63A363" w:rsidRPr="7FE67CC2">
        <w:rPr>
          <w:rFonts w:eastAsia="Times New Roman"/>
          <w:color w:val="000000" w:themeColor="text1"/>
          <w:sz w:val="24"/>
          <w:szCs w:val="24"/>
        </w:rPr>
        <w:t xml:space="preserve"> which will likely continue to </w:t>
      </w:r>
      <w:r w:rsidR="303EC7AB" w:rsidRPr="7FE67CC2">
        <w:rPr>
          <w:rFonts w:eastAsia="Times New Roman"/>
          <w:color w:val="000000" w:themeColor="text1"/>
          <w:sz w:val="24"/>
          <w:szCs w:val="24"/>
        </w:rPr>
        <w:t>remain</w:t>
      </w:r>
      <w:r w:rsidR="3D63A363" w:rsidRPr="7FE67CC2">
        <w:rPr>
          <w:rFonts w:eastAsia="Times New Roman"/>
          <w:color w:val="000000" w:themeColor="text1"/>
          <w:sz w:val="24"/>
          <w:szCs w:val="24"/>
        </w:rPr>
        <w:t xml:space="preserve"> </w:t>
      </w:r>
      <w:r w:rsidR="00352193">
        <w:rPr>
          <w:rFonts w:eastAsia="Times New Roman"/>
          <w:color w:val="000000" w:themeColor="text1"/>
          <w:sz w:val="24"/>
          <w:szCs w:val="24"/>
        </w:rPr>
        <w:t xml:space="preserve">a </w:t>
      </w:r>
      <w:r w:rsidR="54C3A347" w:rsidRPr="7FE67CC2">
        <w:rPr>
          <w:rFonts w:eastAsia="Times New Roman"/>
          <w:color w:val="000000" w:themeColor="text1"/>
          <w:sz w:val="24"/>
          <w:szCs w:val="24"/>
        </w:rPr>
        <w:t xml:space="preserve">Head Start </w:t>
      </w:r>
      <w:r w:rsidR="6B25424D" w:rsidRPr="7FE67CC2">
        <w:rPr>
          <w:rFonts w:eastAsia="Times New Roman"/>
          <w:color w:val="000000" w:themeColor="text1"/>
          <w:sz w:val="24"/>
          <w:szCs w:val="24"/>
        </w:rPr>
        <w:t>facilit</w:t>
      </w:r>
      <w:r w:rsidR="001C4992">
        <w:rPr>
          <w:rFonts w:eastAsia="Times New Roman"/>
          <w:color w:val="000000" w:themeColor="text1"/>
          <w:sz w:val="24"/>
          <w:szCs w:val="24"/>
        </w:rPr>
        <w:t>y</w:t>
      </w:r>
      <w:r w:rsidR="54C3A347" w:rsidRPr="7FE67CC2">
        <w:rPr>
          <w:rFonts w:eastAsia="Times New Roman"/>
          <w:color w:val="000000" w:themeColor="text1"/>
          <w:sz w:val="24"/>
          <w:szCs w:val="24"/>
        </w:rPr>
        <w:t xml:space="preserve"> for the next several years.</w:t>
      </w:r>
      <w:r w:rsidR="3D63A363" w:rsidRPr="7FE67CC2">
        <w:rPr>
          <w:rFonts w:eastAsia="Times New Roman"/>
          <w:color w:val="000000" w:themeColor="text1"/>
          <w:sz w:val="24"/>
          <w:szCs w:val="24"/>
        </w:rPr>
        <w:t xml:space="preserve"> </w:t>
      </w:r>
      <w:r w:rsidRPr="7FE67CC2">
        <w:rPr>
          <w:rFonts w:eastAsia="Times New Roman"/>
          <w:color w:val="000000" w:themeColor="text1"/>
          <w:sz w:val="24"/>
          <w:szCs w:val="24"/>
        </w:rPr>
        <w:t xml:space="preserve">  </w:t>
      </w:r>
      <w:r w:rsidR="00080461" w:rsidRPr="7FE67CC2">
        <w:rPr>
          <w:rFonts w:eastAsia="Times New Roman"/>
          <w:color w:val="000000" w:themeColor="text1"/>
          <w:sz w:val="24"/>
          <w:szCs w:val="24"/>
        </w:rPr>
        <w:t>Research</w:t>
      </w:r>
      <w:r w:rsidRPr="7FE67CC2">
        <w:rPr>
          <w:rFonts w:eastAsia="Times New Roman"/>
          <w:color w:val="000000" w:themeColor="text1"/>
          <w:sz w:val="24"/>
          <w:szCs w:val="24"/>
        </w:rPr>
        <w:t xml:space="preserve"> </w:t>
      </w:r>
      <w:r w:rsidR="00080461" w:rsidRPr="7FE67CC2">
        <w:rPr>
          <w:rFonts w:eastAsia="Times New Roman"/>
          <w:color w:val="000000" w:themeColor="text1"/>
          <w:sz w:val="24"/>
          <w:szCs w:val="24"/>
        </w:rPr>
        <w:t>has shown outdoor play improves overall behavior, social skills, self-control, attention, social interaction, creativity, mental focus, and collaborative play.  Further</w:t>
      </w:r>
      <w:r w:rsidR="00352193">
        <w:rPr>
          <w:rFonts w:eastAsia="Times New Roman"/>
          <w:color w:val="000000" w:themeColor="text1"/>
          <w:sz w:val="24"/>
          <w:szCs w:val="24"/>
        </w:rPr>
        <w:t>,</w:t>
      </w:r>
      <w:r w:rsidR="00080461" w:rsidRPr="7FE67CC2">
        <w:rPr>
          <w:rFonts w:eastAsia="Times New Roman"/>
          <w:color w:val="000000" w:themeColor="text1"/>
          <w:sz w:val="24"/>
          <w:szCs w:val="24"/>
        </w:rPr>
        <w:t xml:space="preserve"> as the nation and the world continue to try and curve the COVID-19 pandemic, the program realizes COVID-19 spreads more easily indoors than outdoors.  </w:t>
      </w:r>
    </w:p>
    <w:p w:rsidR="00080461" w:rsidRPr="00193741" w:rsidRDefault="00080461" w:rsidP="00284ECC">
      <w:pPr>
        <w:pStyle w:val="ListParagraph"/>
        <w:numPr>
          <w:ilvl w:val="0"/>
          <w:numId w:val="10"/>
        </w:numPr>
        <w:spacing w:after="0" w:line="480" w:lineRule="auto"/>
        <w:rPr>
          <w:rFonts w:cstheme="minorHAnsi"/>
          <w:sz w:val="24"/>
          <w:szCs w:val="24"/>
        </w:rPr>
      </w:pPr>
      <w:r w:rsidRPr="00193741">
        <w:rPr>
          <w:rFonts w:cstheme="minorHAnsi"/>
          <w:sz w:val="24"/>
          <w:szCs w:val="24"/>
        </w:rPr>
        <w:t xml:space="preserve">The program is still planning and preparing for a major renovation to the </w:t>
      </w:r>
      <w:r w:rsidR="00284ECC" w:rsidRPr="00193741">
        <w:rPr>
          <w:rFonts w:cstheme="minorHAnsi"/>
          <w:sz w:val="24"/>
          <w:szCs w:val="24"/>
        </w:rPr>
        <w:t>f</w:t>
      </w:r>
      <w:r w:rsidRPr="00193741">
        <w:rPr>
          <w:rFonts w:cstheme="minorHAnsi"/>
          <w:sz w:val="24"/>
          <w:szCs w:val="24"/>
        </w:rPr>
        <w:t xml:space="preserve">uture Franklin County Head Start </w:t>
      </w:r>
      <w:r w:rsidR="00406E7B">
        <w:rPr>
          <w:rFonts w:cstheme="minorHAnsi"/>
          <w:sz w:val="24"/>
          <w:szCs w:val="24"/>
        </w:rPr>
        <w:t>Center</w:t>
      </w:r>
      <w:r w:rsidR="00762386">
        <w:rPr>
          <w:rFonts w:cstheme="minorHAnsi"/>
          <w:sz w:val="24"/>
          <w:szCs w:val="24"/>
        </w:rPr>
        <w:t xml:space="preserve"> located in Apalachicola, FL </w:t>
      </w:r>
      <w:r w:rsidR="00406E7B">
        <w:rPr>
          <w:rFonts w:cstheme="minorHAnsi"/>
          <w:sz w:val="24"/>
          <w:szCs w:val="24"/>
        </w:rPr>
        <w:t>(Franklin County).</w:t>
      </w:r>
    </w:p>
    <w:p w:rsidR="004B44E8" w:rsidRPr="00193741" w:rsidRDefault="004B44E8" w:rsidP="00284ECC">
      <w:pPr>
        <w:pStyle w:val="Heading2"/>
        <w:numPr>
          <w:ilvl w:val="0"/>
          <w:numId w:val="6"/>
        </w:numPr>
        <w:spacing w:before="0" w:line="480" w:lineRule="auto"/>
        <w:rPr>
          <w:rFonts w:asciiTheme="minorHAnsi" w:hAnsiTheme="minorHAnsi" w:cstheme="minorHAnsi"/>
          <w:sz w:val="24"/>
          <w:szCs w:val="24"/>
        </w:rPr>
      </w:pPr>
      <w:r w:rsidRPr="00193741">
        <w:rPr>
          <w:rFonts w:asciiTheme="minorHAnsi" w:hAnsiTheme="minorHAnsi" w:cstheme="minorHAnsi"/>
          <w:sz w:val="24"/>
          <w:szCs w:val="24"/>
        </w:rPr>
        <w:t>Eligibility, Recruitment, Selection, Enrollment, and Attendanc</w:t>
      </w:r>
      <w:r w:rsidR="00284ECC" w:rsidRPr="00193741">
        <w:rPr>
          <w:rFonts w:asciiTheme="minorHAnsi" w:hAnsiTheme="minorHAnsi" w:cstheme="minorHAnsi"/>
          <w:sz w:val="24"/>
          <w:szCs w:val="24"/>
        </w:rPr>
        <w:t>e</w:t>
      </w:r>
    </w:p>
    <w:p w:rsidR="00284ECC" w:rsidRPr="00193741" w:rsidRDefault="00284ECC" w:rsidP="7FE61E10">
      <w:pPr>
        <w:pStyle w:val="ListParagraph"/>
        <w:numPr>
          <w:ilvl w:val="0"/>
          <w:numId w:val="11"/>
        </w:numPr>
        <w:spacing w:after="0" w:line="480" w:lineRule="auto"/>
        <w:rPr>
          <w:sz w:val="24"/>
          <w:szCs w:val="24"/>
        </w:rPr>
      </w:pPr>
      <w:r w:rsidRPr="7FE61E10">
        <w:rPr>
          <w:sz w:val="24"/>
          <w:szCs w:val="24"/>
        </w:rPr>
        <w:t>There are no changes to the recruitment process at this time. It has always been the mission of Community Action to provide services to those</w:t>
      </w:r>
      <w:r w:rsidR="00A3130B">
        <w:rPr>
          <w:sz w:val="24"/>
          <w:szCs w:val="24"/>
        </w:rPr>
        <w:t xml:space="preserve"> </w:t>
      </w:r>
      <w:r w:rsidRPr="7FE61E10">
        <w:rPr>
          <w:sz w:val="24"/>
          <w:szCs w:val="24"/>
        </w:rPr>
        <w:t>in the greatest need.</w:t>
      </w:r>
    </w:p>
    <w:p w:rsidR="00284ECC" w:rsidRPr="00193741" w:rsidRDefault="00284ECC" w:rsidP="7FE67CC2">
      <w:pPr>
        <w:pStyle w:val="ListParagraph"/>
        <w:numPr>
          <w:ilvl w:val="0"/>
          <w:numId w:val="11"/>
        </w:numPr>
        <w:spacing w:after="0" w:line="480" w:lineRule="auto"/>
        <w:rPr>
          <w:sz w:val="24"/>
          <w:szCs w:val="24"/>
        </w:rPr>
      </w:pPr>
      <w:r w:rsidRPr="70FF09CB">
        <w:rPr>
          <w:sz w:val="24"/>
          <w:szCs w:val="24"/>
        </w:rPr>
        <w:t xml:space="preserve">The program is </w:t>
      </w:r>
      <w:r w:rsidR="009F772C" w:rsidRPr="70FF09CB">
        <w:rPr>
          <w:sz w:val="24"/>
          <w:szCs w:val="24"/>
        </w:rPr>
        <w:t xml:space="preserve">revisiting </w:t>
      </w:r>
      <w:r w:rsidR="009F772C">
        <w:rPr>
          <w:sz w:val="24"/>
          <w:szCs w:val="24"/>
        </w:rPr>
        <w:t>the strategies we use to promote regular attendance. New i</w:t>
      </w:r>
      <w:r w:rsidRPr="70FF09CB">
        <w:rPr>
          <w:sz w:val="24"/>
          <w:szCs w:val="24"/>
        </w:rPr>
        <w:t>nternal data has shown that children need to be in attendance 80% of the time or more to be successful on the Florida Kindergarten Readiness Screener</w:t>
      </w:r>
      <w:r w:rsidR="003A0527" w:rsidRPr="70FF09CB">
        <w:rPr>
          <w:sz w:val="24"/>
          <w:szCs w:val="24"/>
        </w:rPr>
        <w:t xml:space="preserve"> (</w:t>
      </w:r>
      <w:proofErr w:type="spellStart"/>
      <w:r w:rsidR="003A0527" w:rsidRPr="70FF09CB">
        <w:rPr>
          <w:sz w:val="24"/>
          <w:szCs w:val="24"/>
        </w:rPr>
        <w:t>FLKRS</w:t>
      </w:r>
      <w:proofErr w:type="spellEnd"/>
      <w:r w:rsidR="003A0527" w:rsidRPr="70FF09CB">
        <w:rPr>
          <w:sz w:val="24"/>
          <w:szCs w:val="24"/>
        </w:rPr>
        <w:t>)</w:t>
      </w:r>
      <w:r w:rsidRPr="70FF09CB">
        <w:rPr>
          <w:sz w:val="24"/>
          <w:szCs w:val="24"/>
        </w:rPr>
        <w:t xml:space="preserve">. </w:t>
      </w:r>
      <w:r w:rsidR="001C4992">
        <w:rPr>
          <w:sz w:val="24"/>
          <w:szCs w:val="24"/>
        </w:rPr>
        <w:t xml:space="preserve">Though internal data suggest 80% attendance should be sufficient for school readiness the program continues to encourage families to ensure their child attends 85% or more, to receive the full benefit of program services. </w:t>
      </w:r>
      <w:r w:rsidR="009F772C">
        <w:rPr>
          <w:sz w:val="24"/>
          <w:szCs w:val="24"/>
        </w:rPr>
        <w:t xml:space="preserve">The Early Childhood Development team and the Family Engagement team are working together to identify students with attendance challenges sooner and help the students’ caregivers set goals or identify supports needed to overcome the barriers to attendance. </w:t>
      </w:r>
    </w:p>
    <w:p w:rsidR="004B44E8" w:rsidRPr="00193741" w:rsidRDefault="004B44E8" w:rsidP="001D382A">
      <w:pPr>
        <w:pStyle w:val="Heading2"/>
        <w:numPr>
          <w:ilvl w:val="0"/>
          <w:numId w:val="6"/>
        </w:numPr>
        <w:spacing w:before="0" w:line="480" w:lineRule="auto"/>
        <w:rPr>
          <w:rFonts w:asciiTheme="minorHAnsi" w:hAnsiTheme="minorHAnsi" w:cstheme="minorHAnsi"/>
          <w:sz w:val="24"/>
          <w:szCs w:val="24"/>
        </w:rPr>
      </w:pPr>
      <w:r w:rsidRPr="00193741">
        <w:rPr>
          <w:rFonts w:asciiTheme="minorHAnsi" w:hAnsiTheme="minorHAnsi" w:cstheme="minorHAnsi"/>
          <w:sz w:val="24"/>
          <w:szCs w:val="24"/>
        </w:rPr>
        <w:t>Education and Child Development</w:t>
      </w:r>
    </w:p>
    <w:p w:rsidR="00284ECC" w:rsidRPr="00193741" w:rsidRDefault="00284ECC" w:rsidP="00470904">
      <w:pPr>
        <w:pStyle w:val="ListParagraph"/>
        <w:numPr>
          <w:ilvl w:val="0"/>
          <w:numId w:val="12"/>
        </w:numPr>
        <w:spacing w:after="0" w:line="480" w:lineRule="auto"/>
        <w:rPr>
          <w:rFonts w:cstheme="minorHAnsi"/>
          <w:sz w:val="24"/>
          <w:szCs w:val="24"/>
        </w:rPr>
      </w:pPr>
      <w:r w:rsidRPr="00193741">
        <w:rPr>
          <w:rFonts w:cstheme="minorHAnsi"/>
          <w:sz w:val="24"/>
          <w:szCs w:val="24"/>
        </w:rPr>
        <w:t xml:space="preserve">There are no updates to the curriculum at this time. </w:t>
      </w:r>
    </w:p>
    <w:p w:rsidR="00284ECC" w:rsidRPr="00193741" w:rsidRDefault="00284ECC" w:rsidP="00470904">
      <w:pPr>
        <w:pStyle w:val="ListParagraph"/>
        <w:numPr>
          <w:ilvl w:val="0"/>
          <w:numId w:val="12"/>
        </w:numPr>
        <w:spacing w:after="0" w:line="480" w:lineRule="auto"/>
        <w:rPr>
          <w:rFonts w:cstheme="minorHAnsi"/>
          <w:sz w:val="24"/>
          <w:szCs w:val="24"/>
        </w:rPr>
      </w:pPr>
      <w:r w:rsidRPr="00193741">
        <w:rPr>
          <w:rFonts w:cstheme="minorHAnsi"/>
          <w:sz w:val="24"/>
          <w:szCs w:val="24"/>
        </w:rPr>
        <w:t>Capital Area does not have any home-based centers.</w:t>
      </w:r>
    </w:p>
    <w:p w:rsidR="00F51355" w:rsidRDefault="003A0527" w:rsidP="7FE67CC2">
      <w:pPr>
        <w:pStyle w:val="ListParagraph"/>
        <w:numPr>
          <w:ilvl w:val="0"/>
          <w:numId w:val="12"/>
        </w:numPr>
        <w:spacing w:after="0" w:line="480" w:lineRule="auto"/>
        <w:rPr>
          <w:sz w:val="24"/>
          <w:szCs w:val="24"/>
        </w:rPr>
      </w:pPr>
      <w:r w:rsidRPr="7FE67CC2">
        <w:rPr>
          <w:sz w:val="24"/>
          <w:szCs w:val="24"/>
        </w:rPr>
        <w:t xml:space="preserve">In addition to other tools we previously used, the program has begun using Renaissance Star Early literacy to assess four-year-old students. Renaissance is the </w:t>
      </w:r>
      <w:proofErr w:type="spellStart"/>
      <w:r w:rsidRPr="7FE67CC2">
        <w:rPr>
          <w:sz w:val="24"/>
          <w:szCs w:val="24"/>
        </w:rPr>
        <w:t>FLKRS</w:t>
      </w:r>
      <w:proofErr w:type="spellEnd"/>
      <w:r w:rsidRPr="7FE67CC2">
        <w:rPr>
          <w:sz w:val="24"/>
          <w:szCs w:val="24"/>
        </w:rPr>
        <w:t xml:space="preserve"> selected by the state of Florida.  </w:t>
      </w:r>
      <w:r w:rsidR="00F51355">
        <w:rPr>
          <w:sz w:val="24"/>
          <w:szCs w:val="24"/>
        </w:rPr>
        <w:t>Over the past 5 years</w:t>
      </w:r>
      <w:r w:rsidRPr="7FE67CC2">
        <w:rPr>
          <w:sz w:val="24"/>
          <w:szCs w:val="24"/>
        </w:rPr>
        <w:t xml:space="preserve">, Community Action </w:t>
      </w:r>
      <w:r w:rsidR="00F51355">
        <w:rPr>
          <w:sz w:val="24"/>
          <w:szCs w:val="24"/>
        </w:rPr>
        <w:t xml:space="preserve">has been unable to prepare the majority of the programs’ VPK students to score a 500 or above on the </w:t>
      </w:r>
      <w:proofErr w:type="spellStart"/>
      <w:r w:rsidRPr="7FE67CC2">
        <w:rPr>
          <w:sz w:val="24"/>
          <w:szCs w:val="24"/>
        </w:rPr>
        <w:t>FLKRS</w:t>
      </w:r>
      <w:proofErr w:type="spellEnd"/>
      <w:r w:rsidR="00F51355">
        <w:rPr>
          <w:sz w:val="24"/>
          <w:szCs w:val="24"/>
        </w:rPr>
        <w:t xml:space="preserve">.  Because Community Action VPK students are all Head Start students </w:t>
      </w:r>
      <w:r w:rsidRPr="7FE67CC2">
        <w:rPr>
          <w:sz w:val="24"/>
          <w:szCs w:val="24"/>
        </w:rPr>
        <w:t xml:space="preserve">the program </w:t>
      </w:r>
      <w:r w:rsidR="00F51355">
        <w:rPr>
          <w:sz w:val="24"/>
          <w:szCs w:val="24"/>
        </w:rPr>
        <w:t xml:space="preserve">decided to </w:t>
      </w:r>
      <w:r w:rsidRPr="7FE67CC2">
        <w:rPr>
          <w:sz w:val="24"/>
          <w:szCs w:val="24"/>
        </w:rPr>
        <w:t>track and measur</w:t>
      </w:r>
      <w:r w:rsidR="00F51355">
        <w:rPr>
          <w:sz w:val="24"/>
          <w:szCs w:val="24"/>
        </w:rPr>
        <w:t xml:space="preserve">e school readiness as captured by the </w:t>
      </w:r>
      <w:proofErr w:type="spellStart"/>
      <w:r w:rsidR="00F51355">
        <w:rPr>
          <w:sz w:val="24"/>
          <w:szCs w:val="24"/>
        </w:rPr>
        <w:t>FLKRS</w:t>
      </w:r>
      <w:proofErr w:type="spellEnd"/>
      <w:r w:rsidR="00F51355">
        <w:rPr>
          <w:sz w:val="24"/>
          <w:szCs w:val="24"/>
        </w:rPr>
        <w:t xml:space="preserve"> for all four-year-old students</w:t>
      </w:r>
      <w:r w:rsidRPr="7FE67CC2">
        <w:rPr>
          <w:sz w:val="24"/>
          <w:szCs w:val="24"/>
        </w:rPr>
        <w:t xml:space="preserve">.  </w:t>
      </w:r>
      <w:r w:rsidR="00406E7B">
        <w:rPr>
          <w:sz w:val="24"/>
          <w:szCs w:val="24"/>
        </w:rPr>
        <w:t>D</w:t>
      </w:r>
      <w:r w:rsidRPr="7FE67CC2">
        <w:rPr>
          <w:sz w:val="24"/>
          <w:szCs w:val="24"/>
        </w:rPr>
        <w:t>ata on student p</w:t>
      </w:r>
      <w:r w:rsidR="0024456B">
        <w:rPr>
          <w:sz w:val="24"/>
          <w:szCs w:val="24"/>
        </w:rPr>
        <w:t xml:space="preserve">rogress towards </w:t>
      </w:r>
      <w:r w:rsidRPr="7FE67CC2">
        <w:rPr>
          <w:sz w:val="24"/>
          <w:szCs w:val="24"/>
        </w:rPr>
        <w:t xml:space="preserve">kindergarten </w:t>
      </w:r>
      <w:r w:rsidR="00406E7B">
        <w:rPr>
          <w:sz w:val="24"/>
          <w:szCs w:val="24"/>
        </w:rPr>
        <w:t>indicates</w:t>
      </w:r>
      <w:r w:rsidR="00F51355">
        <w:rPr>
          <w:sz w:val="24"/>
          <w:szCs w:val="24"/>
        </w:rPr>
        <w:t>:</w:t>
      </w:r>
    </w:p>
    <w:p w:rsidR="00F51355" w:rsidRDefault="00F51355" w:rsidP="001C4992">
      <w:pPr>
        <w:pStyle w:val="ListParagraph"/>
        <w:numPr>
          <w:ilvl w:val="0"/>
          <w:numId w:val="16"/>
        </w:numPr>
        <w:spacing w:after="0" w:line="480" w:lineRule="auto"/>
        <w:rPr>
          <w:sz w:val="24"/>
          <w:szCs w:val="24"/>
        </w:rPr>
      </w:pPr>
      <w:r>
        <w:rPr>
          <w:sz w:val="24"/>
          <w:szCs w:val="24"/>
        </w:rPr>
        <w:t>51% (26/51) of students with baseline and end of the year data started below grade level.</w:t>
      </w:r>
    </w:p>
    <w:p w:rsidR="0024456B" w:rsidRDefault="00B6293A" w:rsidP="001C4992">
      <w:pPr>
        <w:pStyle w:val="ListParagraph"/>
        <w:numPr>
          <w:ilvl w:val="0"/>
          <w:numId w:val="16"/>
        </w:numPr>
        <w:spacing w:after="0" w:line="480" w:lineRule="auto"/>
        <w:rPr>
          <w:rFonts w:cstheme="minorHAnsi"/>
          <w:szCs w:val="24"/>
        </w:rPr>
      </w:pPr>
      <w:r w:rsidRPr="00E9619F">
        <w:rPr>
          <w:rFonts w:cstheme="minorHAnsi"/>
          <w:szCs w:val="24"/>
        </w:rPr>
        <w:t xml:space="preserve">41% (21/51) of four-year-old students scored a 500 (Florida Kindergarten ready) or above. </w:t>
      </w:r>
    </w:p>
    <w:p w:rsidR="00284ECC" w:rsidRPr="0024456B" w:rsidRDefault="00406E7B" w:rsidP="001C4992">
      <w:pPr>
        <w:pStyle w:val="ListParagraph"/>
        <w:numPr>
          <w:ilvl w:val="0"/>
          <w:numId w:val="16"/>
        </w:numPr>
        <w:spacing w:after="0" w:line="480" w:lineRule="auto"/>
        <w:rPr>
          <w:rFonts w:cstheme="minorHAnsi"/>
          <w:szCs w:val="24"/>
        </w:rPr>
      </w:pPr>
      <w:r>
        <w:rPr>
          <w:sz w:val="24"/>
          <w:szCs w:val="24"/>
        </w:rPr>
        <w:t xml:space="preserve">Further research is needed on moving students towards </w:t>
      </w:r>
      <w:r w:rsidR="003A0527" w:rsidRPr="0024456B">
        <w:rPr>
          <w:sz w:val="24"/>
          <w:szCs w:val="24"/>
        </w:rPr>
        <w:t>grade</w:t>
      </w:r>
      <w:r w:rsidR="00352193">
        <w:rPr>
          <w:sz w:val="24"/>
          <w:szCs w:val="24"/>
        </w:rPr>
        <w:t>-</w:t>
      </w:r>
      <w:r w:rsidR="003A0527" w:rsidRPr="0024456B">
        <w:rPr>
          <w:sz w:val="24"/>
          <w:szCs w:val="24"/>
        </w:rPr>
        <w:t xml:space="preserve">level performance and attendance.  </w:t>
      </w:r>
    </w:p>
    <w:p w:rsidR="0024456B" w:rsidRDefault="0024456B" w:rsidP="00C964CB">
      <w:pPr>
        <w:pStyle w:val="ListParagraph"/>
        <w:numPr>
          <w:ilvl w:val="0"/>
          <w:numId w:val="12"/>
        </w:numPr>
        <w:spacing w:after="0" w:line="480" w:lineRule="auto"/>
        <w:rPr>
          <w:rFonts w:cstheme="minorHAnsi"/>
          <w:szCs w:val="24"/>
        </w:rPr>
      </w:pPr>
      <w:r>
        <w:rPr>
          <w:rFonts w:cstheme="minorHAnsi"/>
          <w:szCs w:val="24"/>
        </w:rPr>
        <w:t xml:space="preserve">In </w:t>
      </w:r>
      <w:r w:rsidR="00352193">
        <w:rPr>
          <w:rFonts w:cstheme="minorHAnsi"/>
          <w:szCs w:val="24"/>
        </w:rPr>
        <w:t xml:space="preserve">an </w:t>
      </w:r>
      <w:r>
        <w:rPr>
          <w:rFonts w:cstheme="minorHAnsi"/>
          <w:szCs w:val="24"/>
        </w:rPr>
        <w:t xml:space="preserve">attempt to offer </w:t>
      </w:r>
      <w:r w:rsidR="00C964CB">
        <w:rPr>
          <w:rFonts w:cstheme="minorHAnsi"/>
          <w:szCs w:val="24"/>
        </w:rPr>
        <w:t xml:space="preserve">caregivers </w:t>
      </w:r>
      <w:r w:rsidR="009238D2">
        <w:rPr>
          <w:rFonts w:cstheme="minorHAnsi"/>
          <w:szCs w:val="24"/>
        </w:rPr>
        <w:t xml:space="preserve">of both three and four-year-old students an additional opportunity to engage in their child’s education </w:t>
      </w:r>
      <w:r w:rsidR="00C964CB">
        <w:rPr>
          <w:rFonts w:cstheme="minorHAnsi"/>
          <w:szCs w:val="24"/>
        </w:rPr>
        <w:t xml:space="preserve">Community Action </w:t>
      </w:r>
      <w:r w:rsidR="009238D2">
        <w:rPr>
          <w:rFonts w:cstheme="minorHAnsi"/>
          <w:szCs w:val="24"/>
        </w:rPr>
        <w:t>implement</w:t>
      </w:r>
      <w:r w:rsidR="00C964CB">
        <w:rPr>
          <w:rFonts w:cstheme="minorHAnsi"/>
          <w:szCs w:val="24"/>
        </w:rPr>
        <w:t>ed</w:t>
      </w:r>
      <w:r w:rsidR="009238D2">
        <w:rPr>
          <w:rFonts w:cstheme="minorHAnsi"/>
          <w:szCs w:val="24"/>
        </w:rPr>
        <w:t xml:space="preserve"> a program called Hatch Ignite. Hatch Ignite allows students to complete online activities and assessments</w:t>
      </w:r>
      <w:r w:rsidR="00C964CB">
        <w:rPr>
          <w:rFonts w:cstheme="minorHAnsi"/>
          <w:szCs w:val="24"/>
        </w:rPr>
        <w:t xml:space="preserve">, in school and at </w:t>
      </w:r>
      <w:r w:rsidR="00070C29">
        <w:rPr>
          <w:rFonts w:cstheme="minorHAnsi"/>
          <w:szCs w:val="24"/>
        </w:rPr>
        <w:t>home, that</w:t>
      </w:r>
      <w:r w:rsidR="009238D2">
        <w:rPr>
          <w:rFonts w:cstheme="minorHAnsi"/>
          <w:szCs w:val="24"/>
        </w:rPr>
        <w:t xml:space="preserve"> align with </w:t>
      </w:r>
      <w:r w:rsidR="00C964CB">
        <w:rPr>
          <w:rFonts w:cstheme="minorHAnsi"/>
          <w:szCs w:val="24"/>
        </w:rPr>
        <w:t xml:space="preserve">the </w:t>
      </w:r>
      <w:r w:rsidR="009238D2">
        <w:rPr>
          <w:rFonts w:cstheme="minorHAnsi"/>
          <w:szCs w:val="24"/>
        </w:rPr>
        <w:t>Teaching Strategies Gold</w:t>
      </w:r>
      <w:r w:rsidR="00C964CB">
        <w:rPr>
          <w:rFonts w:cstheme="minorHAnsi"/>
          <w:szCs w:val="24"/>
        </w:rPr>
        <w:t xml:space="preserve"> curriculum.</w:t>
      </w:r>
      <w:r w:rsidR="00586A39">
        <w:rPr>
          <w:rFonts w:cstheme="minorHAnsi"/>
          <w:szCs w:val="24"/>
        </w:rPr>
        <w:t xml:space="preserve">  </w:t>
      </w:r>
      <w:r w:rsidR="00C964CB">
        <w:rPr>
          <w:rFonts w:cstheme="minorHAnsi"/>
          <w:szCs w:val="24"/>
        </w:rPr>
        <w:t>When s</w:t>
      </w:r>
      <w:r w:rsidR="00586A39">
        <w:rPr>
          <w:rFonts w:cstheme="minorHAnsi"/>
          <w:szCs w:val="24"/>
        </w:rPr>
        <w:t xml:space="preserve">tudents </w:t>
      </w:r>
      <w:r w:rsidR="00C964CB">
        <w:rPr>
          <w:rFonts w:cstheme="minorHAnsi"/>
          <w:szCs w:val="24"/>
        </w:rPr>
        <w:t xml:space="preserve">“play” at </w:t>
      </w:r>
      <w:r w:rsidR="00586A39">
        <w:rPr>
          <w:rFonts w:cstheme="minorHAnsi"/>
          <w:szCs w:val="24"/>
        </w:rPr>
        <w:t>home</w:t>
      </w:r>
      <w:r w:rsidR="00C964CB">
        <w:rPr>
          <w:rFonts w:cstheme="minorHAnsi"/>
          <w:szCs w:val="24"/>
        </w:rPr>
        <w:t xml:space="preserve"> data is captured and synced when the device used has an internet connection</w:t>
      </w:r>
      <w:r w:rsidR="00586A39">
        <w:rPr>
          <w:rFonts w:cstheme="minorHAnsi"/>
          <w:szCs w:val="24"/>
        </w:rPr>
        <w:t xml:space="preserve">. Parents and caregivers can also monitor their child’s progress towards kindergarten readiness </w:t>
      </w:r>
      <w:r w:rsidR="00C964CB">
        <w:rPr>
          <w:rFonts w:cstheme="minorHAnsi"/>
          <w:szCs w:val="24"/>
        </w:rPr>
        <w:t xml:space="preserve">at home through Hatch and download supplemental materials to reinforce skills taught in the classroom.  </w:t>
      </w:r>
      <w:r w:rsidR="00070C29">
        <w:rPr>
          <w:rFonts w:cstheme="minorHAnsi"/>
          <w:szCs w:val="24"/>
        </w:rPr>
        <w:t xml:space="preserve">Ninety-four percent of caregivers registered to access and receive updates about their child’s progress through Hatch Ignite. </w:t>
      </w:r>
      <w:r w:rsidR="002E3437">
        <w:rPr>
          <w:rFonts w:cstheme="minorHAnsi"/>
          <w:szCs w:val="24"/>
        </w:rPr>
        <w:t>I</w:t>
      </w:r>
      <w:r w:rsidR="00352193">
        <w:rPr>
          <w:rFonts w:cstheme="minorHAnsi"/>
          <w:szCs w:val="24"/>
        </w:rPr>
        <w:t>f</w:t>
      </w:r>
      <w:r w:rsidR="002E3437">
        <w:rPr>
          <w:rFonts w:cstheme="minorHAnsi"/>
          <w:szCs w:val="24"/>
        </w:rPr>
        <w:t xml:space="preserve"> families do not have access to the internet</w:t>
      </w:r>
      <w:r w:rsidR="00352193">
        <w:rPr>
          <w:rFonts w:cstheme="minorHAnsi"/>
          <w:szCs w:val="24"/>
        </w:rPr>
        <w:t>,</w:t>
      </w:r>
      <w:r w:rsidR="002E3437">
        <w:rPr>
          <w:rFonts w:cstheme="minorHAnsi"/>
          <w:szCs w:val="24"/>
        </w:rPr>
        <w:t xml:space="preserve"> the program has a process in place to support connectivity.</w:t>
      </w:r>
    </w:p>
    <w:p w:rsidR="009238D2" w:rsidRPr="0024456B" w:rsidRDefault="009238D2" w:rsidP="009238D2">
      <w:pPr>
        <w:pStyle w:val="ListParagraph"/>
        <w:spacing w:after="14"/>
        <w:ind w:left="1080"/>
        <w:rPr>
          <w:rFonts w:cstheme="minorHAnsi"/>
          <w:szCs w:val="24"/>
        </w:rPr>
      </w:pPr>
    </w:p>
    <w:p w:rsidR="00470904" w:rsidRPr="00193741" w:rsidRDefault="004B44E8" w:rsidP="00470904">
      <w:pPr>
        <w:pStyle w:val="Heading2"/>
        <w:numPr>
          <w:ilvl w:val="0"/>
          <w:numId w:val="6"/>
        </w:numPr>
        <w:spacing w:before="0" w:line="480" w:lineRule="auto"/>
        <w:rPr>
          <w:rFonts w:asciiTheme="minorHAnsi" w:hAnsiTheme="minorHAnsi" w:cstheme="minorHAnsi"/>
          <w:sz w:val="24"/>
          <w:szCs w:val="24"/>
        </w:rPr>
      </w:pPr>
      <w:r w:rsidRPr="00193741">
        <w:rPr>
          <w:rFonts w:asciiTheme="minorHAnsi" w:hAnsiTheme="minorHAnsi" w:cstheme="minorHAnsi"/>
          <w:sz w:val="24"/>
          <w:szCs w:val="24"/>
        </w:rPr>
        <w:t>Health</w:t>
      </w:r>
    </w:p>
    <w:p w:rsidR="00470904" w:rsidRPr="00070C29" w:rsidRDefault="00070C29" w:rsidP="00AD0097">
      <w:pPr>
        <w:spacing w:after="0" w:line="480" w:lineRule="auto"/>
        <w:ind w:left="1080"/>
        <w:rPr>
          <w:rFonts w:cstheme="minorHAnsi"/>
          <w:sz w:val="24"/>
          <w:szCs w:val="24"/>
        </w:rPr>
      </w:pPr>
      <w:r>
        <w:rPr>
          <w:rFonts w:cstheme="minorHAnsi"/>
          <w:sz w:val="24"/>
          <w:szCs w:val="24"/>
        </w:rPr>
        <w:t>Due to COVID-19</w:t>
      </w:r>
      <w:r w:rsidR="00406E7B">
        <w:rPr>
          <w:rFonts w:cstheme="minorHAnsi"/>
          <w:sz w:val="24"/>
          <w:szCs w:val="24"/>
        </w:rPr>
        <w:t>,</w:t>
      </w:r>
      <w:r>
        <w:rPr>
          <w:rFonts w:cstheme="minorHAnsi"/>
          <w:sz w:val="24"/>
          <w:szCs w:val="24"/>
        </w:rPr>
        <w:t xml:space="preserve"> students were unable to brush their teeth at school. </w:t>
      </w:r>
      <w:r w:rsidR="002E3437">
        <w:rPr>
          <w:rFonts w:cstheme="minorHAnsi"/>
          <w:sz w:val="24"/>
          <w:szCs w:val="24"/>
        </w:rPr>
        <w:t xml:space="preserve">However, the program provided onsite dental cleaning. Additionally, </w:t>
      </w:r>
      <w:r>
        <w:rPr>
          <w:rFonts w:cstheme="minorHAnsi"/>
          <w:sz w:val="24"/>
          <w:szCs w:val="24"/>
        </w:rPr>
        <w:t xml:space="preserve">to ensure that children received training on oral </w:t>
      </w:r>
      <w:r w:rsidR="00352193">
        <w:rPr>
          <w:rFonts w:cstheme="minorHAnsi"/>
          <w:sz w:val="24"/>
          <w:szCs w:val="24"/>
        </w:rPr>
        <w:t>h</w:t>
      </w:r>
      <w:r>
        <w:rPr>
          <w:rFonts w:cstheme="minorHAnsi"/>
          <w:sz w:val="24"/>
          <w:szCs w:val="24"/>
        </w:rPr>
        <w:t>ealth and had access to brush the program partnered with the local Health department and Colgate.  Students were provided training in school and receive</w:t>
      </w:r>
      <w:r w:rsidR="00AD0097">
        <w:rPr>
          <w:rFonts w:cstheme="minorHAnsi"/>
          <w:sz w:val="24"/>
          <w:szCs w:val="24"/>
        </w:rPr>
        <w:t>d</w:t>
      </w:r>
      <w:r>
        <w:rPr>
          <w:rFonts w:cstheme="minorHAnsi"/>
          <w:sz w:val="24"/>
          <w:szCs w:val="24"/>
        </w:rPr>
        <w:t xml:space="preserve"> tooth brushing kits for use at home</w:t>
      </w:r>
      <w:r w:rsidR="002E3437">
        <w:rPr>
          <w:rFonts w:cstheme="minorHAnsi"/>
          <w:sz w:val="24"/>
          <w:szCs w:val="24"/>
        </w:rPr>
        <w:t xml:space="preserve"> quarterly.</w:t>
      </w:r>
    </w:p>
    <w:p w:rsidR="004B44E8" w:rsidRPr="00193741" w:rsidRDefault="004B44E8" w:rsidP="00470904">
      <w:pPr>
        <w:pStyle w:val="Heading2"/>
        <w:numPr>
          <w:ilvl w:val="0"/>
          <w:numId w:val="6"/>
        </w:numPr>
        <w:spacing w:before="0" w:line="480" w:lineRule="auto"/>
        <w:rPr>
          <w:rFonts w:asciiTheme="minorHAnsi" w:hAnsiTheme="minorHAnsi" w:cstheme="minorHAnsi"/>
          <w:sz w:val="24"/>
          <w:szCs w:val="24"/>
        </w:rPr>
      </w:pPr>
      <w:r w:rsidRPr="00193741">
        <w:rPr>
          <w:rFonts w:asciiTheme="minorHAnsi" w:hAnsiTheme="minorHAnsi" w:cstheme="minorHAnsi"/>
          <w:sz w:val="24"/>
          <w:szCs w:val="24"/>
        </w:rPr>
        <w:t>Family and Community Engagement</w:t>
      </w:r>
    </w:p>
    <w:p w:rsidR="00470904" w:rsidRPr="00193741" w:rsidRDefault="00470904" w:rsidP="00470904">
      <w:pPr>
        <w:pStyle w:val="ListParagraph"/>
        <w:spacing w:after="0" w:line="480" w:lineRule="auto"/>
        <w:rPr>
          <w:rFonts w:cstheme="minorHAnsi"/>
          <w:sz w:val="24"/>
          <w:szCs w:val="24"/>
        </w:rPr>
      </w:pPr>
      <w:r w:rsidRPr="00193741">
        <w:rPr>
          <w:rFonts w:cstheme="minorHAnsi"/>
          <w:sz w:val="24"/>
          <w:szCs w:val="24"/>
        </w:rPr>
        <w:t>No updates or changes at this time.</w:t>
      </w:r>
    </w:p>
    <w:p w:rsidR="00470904" w:rsidRPr="00193741" w:rsidRDefault="00470904" w:rsidP="00470904">
      <w:pPr>
        <w:spacing w:after="0" w:line="480" w:lineRule="auto"/>
        <w:ind w:left="720"/>
        <w:rPr>
          <w:rFonts w:cstheme="minorHAnsi"/>
          <w:sz w:val="24"/>
          <w:szCs w:val="24"/>
        </w:rPr>
      </w:pPr>
    </w:p>
    <w:p w:rsidR="004B44E8" w:rsidRPr="00193741" w:rsidRDefault="004B44E8" w:rsidP="00470904">
      <w:pPr>
        <w:pStyle w:val="Heading2"/>
        <w:numPr>
          <w:ilvl w:val="0"/>
          <w:numId w:val="6"/>
        </w:numPr>
        <w:spacing w:before="0" w:line="480" w:lineRule="auto"/>
        <w:rPr>
          <w:rFonts w:asciiTheme="minorHAnsi" w:hAnsiTheme="minorHAnsi" w:cstheme="minorHAnsi"/>
          <w:sz w:val="24"/>
          <w:szCs w:val="24"/>
        </w:rPr>
      </w:pPr>
      <w:r w:rsidRPr="00193741">
        <w:rPr>
          <w:rFonts w:asciiTheme="minorHAnsi" w:hAnsiTheme="minorHAnsi" w:cstheme="minorHAnsi"/>
          <w:sz w:val="24"/>
          <w:szCs w:val="24"/>
        </w:rPr>
        <w:t>Services for Children with Disabilities</w:t>
      </w:r>
    </w:p>
    <w:p w:rsidR="00470904" w:rsidRPr="00193741" w:rsidRDefault="00470904" w:rsidP="00470904">
      <w:pPr>
        <w:pStyle w:val="ListParagraph"/>
        <w:spacing w:after="0" w:line="480" w:lineRule="auto"/>
        <w:rPr>
          <w:rFonts w:cstheme="minorHAnsi"/>
          <w:sz w:val="24"/>
          <w:szCs w:val="24"/>
        </w:rPr>
      </w:pPr>
      <w:r w:rsidRPr="00193741">
        <w:rPr>
          <w:rFonts w:cstheme="minorHAnsi"/>
          <w:sz w:val="24"/>
          <w:szCs w:val="24"/>
        </w:rPr>
        <w:t>No updates or changes at this time.</w:t>
      </w:r>
    </w:p>
    <w:p w:rsidR="00470904" w:rsidRPr="00193741" w:rsidRDefault="00470904" w:rsidP="00470904">
      <w:pPr>
        <w:spacing w:after="0" w:line="480" w:lineRule="auto"/>
        <w:ind w:left="720"/>
        <w:rPr>
          <w:rFonts w:cstheme="minorHAnsi"/>
          <w:sz w:val="24"/>
          <w:szCs w:val="24"/>
        </w:rPr>
      </w:pPr>
    </w:p>
    <w:p w:rsidR="004B44E8" w:rsidRPr="00193741" w:rsidRDefault="004B44E8" w:rsidP="00470904">
      <w:pPr>
        <w:pStyle w:val="Heading2"/>
        <w:numPr>
          <w:ilvl w:val="0"/>
          <w:numId w:val="6"/>
        </w:numPr>
        <w:spacing w:before="0" w:line="480" w:lineRule="auto"/>
        <w:rPr>
          <w:rFonts w:asciiTheme="minorHAnsi" w:hAnsiTheme="minorHAnsi" w:cstheme="minorHAnsi"/>
          <w:sz w:val="24"/>
          <w:szCs w:val="24"/>
        </w:rPr>
      </w:pPr>
      <w:r w:rsidRPr="00193741">
        <w:rPr>
          <w:rFonts w:asciiTheme="minorHAnsi" w:hAnsiTheme="minorHAnsi" w:cstheme="minorHAnsi"/>
          <w:sz w:val="24"/>
          <w:szCs w:val="24"/>
        </w:rPr>
        <w:t>Transition</w:t>
      </w:r>
    </w:p>
    <w:p w:rsidR="00470904" w:rsidRPr="00193741" w:rsidRDefault="00470904" w:rsidP="00470904">
      <w:pPr>
        <w:pStyle w:val="ListParagraph"/>
        <w:spacing w:after="0" w:line="480" w:lineRule="auto"/>
        <w:rPr>
          <w:rFonts w:cstheme="minorHAnsi"/>
          <w:sz w:val="24"/>
          <w:szCs w:val="24"/>
        </w:rPr>
      </w:pPr>
      <w:r w:rsidRPr="00193741">
        <w:rPr>
          <w:rFonts w:cstheme="minorHAnsi"/>
          <w:sz w:val="24"/>
          <w:szCs w:val="24"/>
        </w:rPr>
        <w:t>No updates or changes at this time.</w:t>
      </w:r>
    </w:p>
    <w:p w:rsidR="00470904" w:rsidRPr="00193741" w:rsidRDefault="00470904" w:rsidP="00470904">
      <w:pPr>
        <w:spacing w:after="0" w:line="480" w:lineRule="auto"/>
        <w:ind w:left="720"/>
        <w:rPr>
          <w:rFonts w:cstheme="minorHAnsi"/>
          <w:sz w:val="24"/>
          <w:szCs w:val="24"/>
        </w:rPr>
      </w:pPr>
    </w:p>
    <w:p w:rsidR="004B44E8" w:rsidRPr="00193741" w:rsidRDefault="004B44E8" w:rsidP="00470904">
      <w:pPr>
        <w:pStyle w:val="Heading2"/>
        <w:numPr>
          <w:ilvl w:val="0"/>
          <w:numId w:val="6"/>
        </w:numPr>
        <w:spacing w:before="0" w:line="480" w:lineRule="auto"/>
        <w:rPr>
          <w:rFonts w:asciiTheme="minorHAnsi" w:hAnsiTheme="minorHAnsi" w:cstheme="minorHAnsi"/>
          <w:sz w:val="24"/>
          <w:szCs w:val="24"/>
        </w:rPr>
      </w:pPr>
      <w:r w:rsidRPr="00193741">
        <w:rPr>
          <w:rFonts w:asciiTheme="minorHAnsi" w:hAnsiTheme="minorHAnsi" w:cstheme="minorHAnsi"/>
          <w:sz w:val="24"/>
          <w:szCs w:val="24"/>
        </w:rPr>
        <w:t>Services to Enrolled Pregnant Women</w:t>
      </w:r>
    </w:p>
    <w:p w:rsidR="00470904" w:rsidRPr="00193741" w:rsidRDefault="00470904" w:rsidP="00470904">
      <w:pPr>
        <w:pStyle w:val="ListParagraph"/>
        <w:spacing w:after="0" w:line="480" w:lineRule="auto"/>
        <w:rPr>
          <w:rFonts w:cstheme="minorHAnsi"/>
          <w:sz w:val="24"/>
          <w:szCs w:val="24"/>
        </w:rPr>
      </w:pPr>
      <w:r w:rsidRPr="00193741">
        <w:rPr>
          <w:rFonts w:cstheme="minorHAnsi"/>
          <w:sz w:val="24"/>
          <w:szCs w:val="24"/>
        </w:rPr>
        <w:t>No updates or changes at this time.</w:t>
      </w:r>
    </w:p>
    <w:p w:rsidR="00470904" w:rsidRPr="00193741" w:rsidRDefault="00470904" w:rsidP="00470904">
      <w:pPr>
        <w:spacing w:after="0" w:line="480" w:lineRule="auto"/>
        <w:ind w:left="720"/>
        <w:rPr>
          <w:rFonts w:cstheme="minorHAnsi"/>
          <w:sz w:val="24"/>
          <w:szCs w:val="24"/>
        </w:rPr>
      </w:pPr>
    </w:p>
    <w:p w:rsidR="004B44E8" w:rsidRPr="00193741" w:rsidRDefault="004B44E8" w:rsidP="001D382A">
      <w:pPr>
        <w:pStyle w:val="Heading2"/>
        <w:numPr>
          <w:ilvl w:val="0"/>
          <w:numId w:val="6"/>
        </w:numPr>
        <w:spacing w:before="0" w:line="480" w:lineRule="auto"/>
        <w:rPr>
          <w:rFonts w:asciiTheme="minorHAnsi" w:hAnsiTheme="minorHAnsi" w:cstheme="minorHAnsi"/>
          <w:sz w:val="24"/>
          <w:szCs w:val="24"/>
        </w:rPr>
      </w:pPr>
      <w:r w:rsidRPr="00193741">
        <w:rPr>
          <w:rFonts w:asciiTheme="minorHAnsi" w:hAnsiTheme="minorHAnsi" w:cstheme="minorHAnsi"/>
          <w:sz w:val="24"/>
          <w:szCs w:val="24"/>
        </w:rPr>
        <w:t>Transportation</w:t>
      </w:r>
    </w:p>
    <w:p w:rsidR="002E3437" w:rsidRDefault="002E3437" w:rsidP="7FE67CC2">
      <w:pPr>
        <w:pStyle w:val="ListParagraph"/>
        <w:numPr>
          <w:ilvl w:val="0"/>
          <w:numId w:val="13"/>
        </w:numPr>
        <w:spacing w:after="0" w:line="480" w:lineRule="auto"/>
        <w:rPr>
          <w:sz w:val="24"/>
          <w:szCs w:val="24"/>
        </w:rPr>
      </w:pPr>
      <w:r>
        <w:rPr>
          <w:sz w:val="24"/>
          <w:szCs w:val="24"/>
        </w:rPr>
        <w:t xml:space="preserve">The program is looking into providing transportation in Franklin county during the 2021-2022 school year.  At this time, the need for service and feasibility is still being determined. </w:t>
      </w:r>
    </w:p>
    <w:p w:rsidR="001F4168" w:rsidRPr="00193741" w:rsidRDefault="001F4168" w:rsidP="7FE67CC2">
      <w:pPr>
        <w:pStyle w:val="ListParagraph"/>
        <w:numPr>
          <w:ilvl w:val="0"/>
          <w:numId w:val="13"/>
        </w:numPr>
        <w:spacing w:after="0" w:line="480" w:lineRule="auto"/>
        <w:rPr>
          <w:sz w:val="24"/>
          <w:szCs w:val="24"/>
        </w:rPr>
      </w:pPr>
      <w:r w:rsidRPr="70FF09CB">
        <w:rPr>
          <w:sz w:val="24"/>
          <w:szCs w:val="24"/>
        </w:rPr>
        <w:t>The program will continue to work with community agenc</w:t>
      </w:r>
      <w:r w:rsidR="3C925B45" w:rsidRPr="70FF09CB">
        <w:rPr>
          <w:sz w:val="24"/>
          <w:szCs w:val="24"/>
        </w:rPr>
        <w:t>ies</w:t>
      </w:r>
      <w:r w:rsidRPr="70FF09CB">
        <w:rPr>
          <w:sz w:val="24"/>
          <w:szCs w:val="24"/>
        </w:rPr>
        <w:t xml:space="preserve"> to provide</w:t>
      </w:r>
      <w:r w:rsidR="542400DB" w:rsidRPr="70FF09CB">
        <w:rPr>
          <w:sz w:val="24"/>
          <w:szCs w:val="24"/>
        </w:rPr>
        <w:t xml:space="preserve"> public</w:t>
      </w:r>
      <w:r w:rsidRPr="70FF09CB">
        <w:rPr>
          <w:sz w:val="24"/>
          <w:szCs w:val="24"/>
        </w:rPr>
        <w:t xml:space="preserve"> bus passes for families and </w:t>
      </w:r>
      <w:r w:rsidR="00AD0097">
        <w:rPr>
          <w:sz w:val="24"/>
          <w:szCs w:val="24"/>
        </w:rPr>
        <w:t xml:space="preserve">access to rideshare services </w:t>
      </w:r>
      <w:r w:rsidRPr="70FF09CB">
        <w:rPr>
          <w:sz w:val="24"/>
          <w:szCs w:val="24"/>
        </w:rPr>
        <w:t>where the</w:t>
      </w:r>
      <w:r w:rsidR="63581DEF" w:rsidRPr="70FF09CB">
        <w:rPr>
          <w:sz w:val="24"/>
          <w:szCs w:val="24"/>
        </w:rPr>
        <w:t xml:space="preserve">re </w:t>
      </w:r>
      <w:r w:rsidR="6988E352" w:rsidRPr="70FF09CB">
        <w:rPr>
          <w:sz w:val="24"/>
          <w:szCs w:val="24"/>
        </w:rPr>
        <w:t xml:space="preserve">are </w:t>
      </w:r>
      <w:r w:rsidR="63581DEF" w:rsidRPr="70FF09CB">
        <w:rPr>
          <w:sz w:val="24"/>
          <w:szCs w:val="24"/>
        </w:rPr>
        <w:t>no</w:t>
      </w:r>
      <w:r w:rsidR="5FE25257" w:rsidRPr="70FF09CB">
        <w:rPr>
          <w:sz w:val="24"/>
          <w:szCs w:val="24"/>
        </w:rPr>
        <w:t xml:space="preserve"> </w:t>
      </w:r>
      <w:r w:rsidR="5FE25257" w:rsidRPr="00AD0097">
        <w:rPr>
          <w:sz w:val="24"/>
          <w:szCs w:val="24"/>
        </w:rPr>
        <w:t>public</w:t>
      </w:r>
      <w:r w:rsidRPr="70FF09CB">
        <w:rPr>
          <w:sz w:val="24"/>
          <w:szCs w:val="24"/>
        </w:rPr>
        <w:t xml:space="preserve"> bus </w:t>
      </w:r>
      <w:r w:rsidR="766AD4AE" w:rsidRPr="70FF09CB">
        <w:rPr>
          <w:sz w:val="24"/>
          <w:szCs w:val="24"/>
        </w:rPr>
        <w:t xml:space="preserve">routes </w:t>
      </w:r>
      <w:r w:rsidRPr="70FF09CB">
        <w:rPr>
          <w:sz w:val="24"/>
          <w:szCs w:val="24"/>
        </w:rPr>
        <w:t xml:space="preserve">available.  </w:t>
      </w:r>
      <w:r w:rsidR="00AD0097">
        <w:rPr>
          <w:sz w:val="24"/>
          <w:szCs w:val="24"/>
        </w:rPr>
        <w:t>T</w:t>
      </w:r>
      <w:r w:rsidRPr="70FF09CB">
        <w:rPr>
          <w:sz w:val="24"/>
          <w:szCs w:val="24"/>
        </w:rPr>
        <w:t xml:space="preserve">he program is </w:t>
      </w:r>
      <w:r w:rsidR="00AD0097">
        <w:rPr>
          <w:sz w:val="24"/>
          <w:szCs w:val="24"/>
        </w:rPr>
        <w:t xml:space="preserve">reevaluating the need </w:t>
      </w:r>
      <w:r w:rsidRPr="70FF09CB">
        <w:rPr>
          <w:sz w:val="24"/>
          <w:szCs w:val="24"/>
        </w:rPr>
        <w:t xml:space="preserve">to purchase </w:t>
      </w:r>
      <w:r w:rsidR="07185E7E" w:rsidRPr="70FF09CB">
        <w:rPr>
          <w:sz w:val="24"/>
          <w:szCs w:val="24"/>
        </w:rPr>
        <w:t xml:space="preserve">a </w:t>
      </w:r>
      <w:r w:rsidRPr="70FF09CB">
        <w:rPr>
          <w:sz w:val="24"/>
          <w:szCs w:val="24"/>
        </w:rPr>
        <w:t>new bus</w:t>
      </w:r>
      <w:r w:rsidR="70B8B5A2" w:rsidRPr="70FF09CB">
        <w:rPr>
          <w:sz w:val="24"/>
          <w:szCs w:val="24"/>
        </w:rPr>
        <w:t xml:space="preserve"> or transport vehicle</w:t>
      </w:r>
      <w:r w:rsidR="00AD0097">
        <w:rPr>
          <w:sz w:val="24"/>
          <w:szCs w:val="24"/>
        </w:rPr>
        <w:t xml:space="preserve"> and transport students if data indicates there is a need. </w:t>
      </w:r>
      <w:r w:rsidRPr="70FF09CB">
        <w:rPr>
          <w:sz w:val="24"/>
          <w:szCs w:val="24"/>
        </w:rPr>
        <w:t xml:space="preserve"> </w:t>
      </w:r>
    </w:p>
    <w:p w:rsidR="004B44E8" w:rsidRPr="005A66F2" w:rsidRDefault="004B44E8" w:rsidP="001D382A">
      <w:pPr>
        <w:pStyle w:val="Heading1"/>
        <w:spacing w:before="0" w:line="480" w:lineRule="auto"/>
        <w:rPr>
          <w:sz w:val="24"/>
          <w:szCs w:val="24"/>
        </w:rPr>
      </w:pPr>
      <w:r w:rsidRPr="005A66F2">
        <w:rPr>
          <w:sz w:val="24"/>
          <w:szCs w:val="24"/>
        </w:rPr>
        <w:t>Sub-Section C: Governance, Organizational, and Management Structures</w:t>
      </w:r>
    </w:p>
    <w:p w:rsidR="004B44E8" w:rsidRDefault="004B44E8" w:rsidP="001D382A">
      <w:pPr>
        <w:pStyle w:val="Heading2"/>
        <w:numPr>
          <w:ilvl w:val="0"/>
          <w:numId w:val="7"/>
        </w:numPr>
        <w:spacing w:before="0" w:line="480" w:lineRule="auto"/>
        <w:rPr>
          <w:sz w:val="24"/>
          <w:szCs w:val="24"/>
        </w:rPr>
      </w:pPr>
      <w:r w:rsidRPr="005A66F2">
        <w:rPr>
          <w:sz w:val="24"/>
          <w:szCs w:val="24"/>
        </w:rPr>
        <w:t>Governance</w:t>
      </w:r>
    </w:p>
    <w:p w:rsidR="00193741" w:rsidRPr="00193741" w:rsidRDefault="00193741" w:rsidP="00193741">
      <w:pPr>
        <w:pStyle w:val="ListParagraph"/>
        <w:spacing w:after="0" w:line="480" w:lineRule="auto"/>
        <w:rPr>
          <w:rFonts w:cstheme="minorHAnsi"/>
          <w:sz w:val="24"/>
          <w:szCs w:val="24"/>
        </w:rPr>
      </w:pPr>
      <w:r w:rsidRPr="00193741">
        <w:rPr>
          <w:rFonts w:cstheme="minorHAnsi"/>
          <w:sz w:val="24"/>
          <w:szCs w:val="24"/>
        </w:rPr>
        <w:t>No updates or changes at this time.</w:t>
      </w:r>
    </w:p>
    <w:p w:rsidR="004B44E8" w:rsidRDefault="004B44E8" w:rsidP="001D382A">
      <w:pPr>
        <w:pStyle w:val="Heading2"/>
        <w:numPr>
          <w:ilvl w:val="0"/>
          <w:numId w:val="7"/>
        </w:numPr>
        <w:spacing w:before="0" w:line="480" w:lineRule="auto"/>
        <w:rPr>
          <w:sz w:val="24"/>
          <w:szCs w:val="24"/>
        </w:rPr>
      </w:pPr>
      <w:r w:rsidRPr="005A66F2">
        <w:rPr>
          <w:sz w:val="24"/>
          <w:szCs w:val="24"/>
        </w:rPr>
        <w:t>Human Resources Management</w:t>
      </w:r>
    </w:p>
    <w:p w:rsidR="00193741" w:rsidRDefault="002E3437" w:rsidP="002E3437">
      <w:pPr>
        <w:pStyle w:val="ListParagraph"/>
        <w:numPr>
          <w:ilvl w:val="0"/>
          <w:numId w:val="18"/>
        </w:numPr>
        <w:spacing w:after="0" w:line="480" w:lineRule="auto"/>
        <w:rPr>
          <w:rFonts w:cstheme="minorHAnsi"/>
          <w:sz w:val="24"/>
          <w:szCs w:val="24"/>
        </w:rPr>
      </w:pPr>
      <w:r>
        <w:rPr>
          <w:rFonts w:cstheme="minorHAnsi"/>
          <w:sz w:val="24"/>
          <w:szCs w:val="24"/>
        </w:rPr>
        <w:t xml:space="preserve">Capital Area CAA has added </w:t>
      </w:r>
      <w:r w:rsidR="00352193">
        <w:rPr>
          <w:rFonts w:cstheme="minorHAnsi"/>
          <w:sz w:val="24"/>
          <w:szCs w:val="24"/>
        </w:rPr>
        <w:t xml:space="preserve">a </w:t>
      </w:r>
      <w:r>
        <w:rPr>
          <w:rFonts w:cstheme="minorHAnsi"/>
          <w:sz w:val="24"/>
          <w:szCs w:val="24"/>
        </w:rPr>
        <w:t xml:space="preserve">disaster recovery </w:t>
      </w:r>
      <w:r w:rsidR="00C71800">
        <w:rPr>
          <w:rFonts w:cstheme="minorHAnsi"/>
          <w:sz w:val="24"/>
          <w:szCs w:val="24"/>
        </w:rPr>
        <w:t xml:space="preserve">program to the services it provides as a Community Action Agency. </w:t>
      </w:r>
    </w:p>
    <w:p w:rsidR="00C71800" w:rsidRPr="00193741" w:rsidRDefault="00C71800" w:rsidP="00C71800">
      <w:pPr>
        <w:pStyle w:val="ListParagraph"/>
        <w:numPr>
          <w:ilvl w:val="0"/>
          <w:numId w:val="18"/>
        </w:numPr>
        <w:spacing w:after="0" w:line="480" w:lineRule="auto"/>
        <w:rPr>
          <w:rFonts w:cstheme="minorHAnsi"/>
          <w:sz w:val="24"/>
          <w:szCs w:val="24"/>
        </w:rPr>
      </w:pPr>
      <w:r w:rsidRPr="00193741">
        <w:rPr>
          <w:rFonts w:cstheme="minorHAnsi"/>
          <w:sz w:val="24"/>
          <w:szCs w:val="24"/>
        </w:rPr>
        <w:t>No updates or changes at this time.</w:t>
      </w:r>
    </w:p>
    <w:p w:rsidR="00C71800" w:rsidRPr="00C71800" w:rsidRDefault="00C71800" w:rsidP="00C71800">
      <w:pPr>
        <w:pStyle w:val="ListParagraph"/>
        <w:numPr>
          <w:ilvl w:val="0"/>
          <w:numId w:val="18"/>
        </w:numPr>
        <w:spacing w:after="0" w:line="480" w:lineRule="auto"/>
        <w:rPr>
          <w:rFonts w:cstheme="minorHAnsi"/>
          <w:sz w:val="24"/>
          <w:szCs w:val="24"/>
        </w:rPr>
      </w:pPr>
      <w:r w:rsidRPr="00193741">
        <w:rPr>
          <w:rFonts w:cstheme="minorHAnsi"/>
          <w:sz w:val="24"/>
          <w:szCs w:val="24"/>
        </w:rPr>
        <w:t>No updates or changes at this time.</w:t>
      </w:r>
    </w:p>
    <w:p w:rsidR="00D52169" w:rsidRDefault="00D52169" w:rsidP="00193741">
      <w:pPr>
        <w:pStyle w:val="Heading2"/>
        <w:numPr>
          <w:ilvl w:val="0"/>
          <w:numId w:val="7"/>
        </w:numPr>
        <w:spacing w:before="0" w:line="480" w:lineRule="auto"/>
        <w:rPr>
          <w:sz w:val="24"/>
          <w:szCs w:val="24"/>
        </w:rPr>
      </w:pPr>
      <w:r w:rsidRPr="005A66F2">
        <w:rPr>
          <w:sz w:val="24"/>
          <w:szCs w:val="24"/>
        </w:rPr>
        <w:t>Program Management and Quality Improvement</w:t>
      </w:r>
    </w:p>
    <w:p w:rsidR="00193741" w:rsidRDefault="00E2798F" w:rsidP="00D77967">
      <w:pPr>
        <w:pStyle w:val="ListParagraph"/>
        <w:numPr>
          <w:ilvl w:val="0"/>
          <w:numId w:val="14"/>
        </w:numPr>
        <w:spacing w:after="0" w:line="480" w:lineRule="auto"/>
      </w:pPr>
      <w:r>
        <w:t xml:space="preserve">While the COVID-19 pandemic did require a shift in program operations, the pandemic also forced us to implement new technology to assess progress towards </w:t>
      </w:r>
      <w:r w:rsidR="4B22C2DE">
        <w:t xml:space="preserve">school readiness </w:t>
      </w:r>
      <w:r>
        <w:t>goals and promote sound health practices.  We expanded the use of two key pieces of software, Child Plus</w:t>
      </w:r>
      <w:r w:rsidR="00352193">
        <w:t>,</w:t>
      </w:r>
      <w:r>
        <w:t xml:space="preserve"> and Renaissance Star Early Literacy.  </w:t>
      </w:r>
      <w:r w:rsidR="00C70A5E">
        <w:t>Being able to track and aggregate maintenance data in Child Plus along with both internal and external monitoring data helped guide our decision to make improvements to our playgrounds. Being able to layer Child Plus Attendance data and Renaissance Star Early Literacy data allowed us to identify that although we typically meet our ADA</w:t>
      </w:r>
      <w:r w:rsidR="00406E7B">
        <w:t>,</w:t>
      </w:r>
      <w:r w:rsidR="00C70A5E">
        <w:t xml:space="preserve"> transportation </w:t>
      </w:r>
      <w:r w:rsidR="00406E7B">
        <w:t>may</w:t>
      </w:r>
      <w:r w:rsidR="00C70A5E">
        <w:t xml:space="preserve"> still</w:t>
      </w:r>
      <w:r w:rsidR="00406E7B">
        <w:t xml:space="preserve"> be</w:t>
      </w:r>
      <w:r w:rsidR="00C70A5E">
        <w:t xml:space="preserve"> an issue for some of our families</w:t>
      </w:r>
      <w:r w:rsidR="00AD0097">
        <w:t>; however, we still need to determine if agency provide</w:t>
      </w:r>
      <w:r w:rsidR="00352193">
        <w:t>d</w:t>
      </w:r>
      <w:r w:rsidR="00AD0097">
        <w:t xml:space="preserve"> transportation would be the best solution for our families.</w:t>
      </w:r>
    </w:p>
    <w:p w:rsidR="00641E18" w:rsidRDefault="00641E18" w:rsidP="00641E18">
      <w:pPr>
        <w:pStyle w:val="ListParagraph"/>
        <w:spacing w:after="0" w:line="480" w:lineRule="auto"/>
        <w:ind w:left="1080"/>
        <w:sectPr w:rsidR="00641E18" w:rsidSect="0089262B">
          <w:pgSz w:w="12240" w:h="15840"/>
          <w:pgMar w:top="1440" w:right="1440" w:bottom="1440" w:left="1440" w:header="720" w:footer="720" w:gutter="0"/>
          <w:cols w:space="720"/>
          <w:docGrid w:linePitch="360"/>
        </w:sectPr>
      </w:pPr>
    </w:p>
    <w:tbl>
      <w:tblPr>
        <w:tblStyle w:val="TableGrid"/>
        <w:tblW w:w="0" w:type="auto"/>
        <w:tblInd w:w="1080" w:type="dxa"/>
        <w:tblLook w:val="04A0" w:firstRow="1" w:lastRow="0" w:firstColumn="1" w:lastColumn="0" w:noHBand="0" w:noVBand="1"/>
      </w:tblPr>
      <w:tblGrid>
        <w:gridCol w:w="2722"/>
        <w:gridCol w:w="2794"/>
        <w:gridCol w:w="2754"/>
      </w:tblGrid>
      <w:tr w:rsidR="00E2798F" w:rsidTr="00E2798F">
        <w:tc>
          <w:tcPr>
            <w:tcW w:w="2722" w:type="dxa"/>
          </w:tcPr>
          <w:p w:rsidR="00E2798F" w:rsidRDefault="00E2798F" w:rsidP="00E2798F">
            <w:r>
              <w:t>Software</w:t>
            </w:r>
          </w:p>
        </w:tc>
        <w:tc>
          <w:tcPr>
            <w:tcW w:w="2794" w:type="dxa"/>
          </w:tcPr>
          <w:p w:rsidR="00E2798F" w:rsidRDefault="00E2798F" w:rsidP="00E2798F">
            <w:r>
              <w:t>Function</w:t>
            </w:r>
          </w:p>
        </w:tc>
        <w:tc>
          <w:tcPr>
            <w:tcW w:w="2754" w:type="dxa"/>
          </w:tcPr>
          <w:p w:rsidR="00E2798F" w:rsidRDefault="00E2798F" w:rsidP="00E2798F">
            <w:r>
              <w:t>Outcome</w:t>
            </w:r>
          </w:p>
        </w:tc>
      </w:tr>
      <w:tr w:rsidR="00E2798F" w:rsidTr="00E2798F">
        <w:tc>
          <w:tcPr>
            <w:tcW w:w="2722" w:type="dxa"/>
          </w:tcPr>
          <w:p w:rsidR="00E2798F" w:rsidRDefault="00E2798F" w:rsidP="00E2798F">
            <w:r>
              <w:t>Child Plus Live Reports</w:t>
            </w:r>
          </w:p>
        </w:tc>
        <w:tc>
          <w:tcPr>
            <w:tcW w:w="2794" w:type="dxa"/>
          </w:tcPr>
          <w:p w:rsidR="00E2798F" w:rsidRDefault="00E2798F" w:rsidP="00E2798F">
            <w:r>
              <w:t>Track Maintenance Work Orders</w:t>
            </w:r>
          </w:p>
        </w:tc>
        <w:tc>
          <w:tcPr>
            <w:tcW w:w="2754" w:type="dxa"/>
          </w:tcPr>
          <w:p w:rsidR="00E2798F" w:rsidRDefault="00E2798F" w:rsidP="00E2798F">
            <w:r>
              <w:t>Being able to look at work request</w:t>
            </w:r>
            <w:r w:rsidR="00352193">
              <w:t>s</w:t>
            </w:r>
            <w:r>
              <w:t xml:space="preserve"> in real</w:t>
            </w:r>
            <w:r w:rsidR="00352193">
              <w:t>-</w:t>
            </w:r>
            <w:r>
              <w:t>time and historically for trends.</w:t>
            </w:r>
          </w:p>
        </w:tc>
      </w:tr>
      <w:tr w:rsidR="00E2798F" w:rsidTr="00E2798F">
        <w:tc>
          <w:tcPr>
            <w:tcW w:w="2722" w:type="dxa"/>
          </w:tcPr>
          <w:p w:rsidR="00E2798F" w:rsidRDefault="00E2798F" w:rsidP="00E2798F">
            <w:r>
              <w:t>Child Plus Attendance</w:t>
            </w:r>
          </w:p>
        </w:tc>
        <w:tc>
          <w:tcPr>
            <w:tcW w:w="2794" w:type="dxa"/>
          </w:tcPr>
          <w:p w:rsidR="00E2798F" w:rsidRDefault="00E2798F" w:rsidP="00E2798F">
            <w:r>
              <w:t>Live Attendance Data</w:t>
            </w:r>
          </w:p>
        </w:tc>
        <w:tc>
          <w:tcPr>
            <w:tcW w:w="2754" w:type="dxa"/>
          </w:tcPr>
          <w:p w:rsidR="00E2798F" w:rsidRDefault="00E2798F" w:rsidP="00E2798F">
            <w:r>
              <w:t>Real</w:t>
            </w:r>
            <w:r w:rsidR="00352193">
              <w:t>-</w:t>
            </w:r>
            <w:r>
              <w:t>time tracking of student attendance and trends in attendance.</w:t>
            </w:r>
          </w:p>
        </w:tc>
      </w:tr>
      <w:tr w:rsidR="00E2798F" w:rsidTr="00E2798F">
        <w:tc>
          <w:tcPr>
            <w:tcW w:w="2722" w:type="dxa"/>
          </w:tcPr>
          <w:p w:rsidR="00E2798F" w:rsidRDefault="00E2798F" w:rsidP="00E2798F">
            <w:r>
              <w:t>Renaissance Star Early Literacy</w:t>
            </w:r>
          </w:p>
        </w:tc>
        <w:tc>
          <w:tcPr>
            <w:tcW w:w="2794" w:type="dxa"/>
          </w:tcPr>
          <w:p w:rsidR="00E2798F" w:rsidRDefault="00E2798F" w:rsidP="00E2798F">
            <w:r>
              <w:t xml:space="preserve">Measure performance of four-year-old students on the </w:t>
            </w:r>
            <w:proofErr w:type="spellStart"/>
            <w:r>
              <w:t>FLKRS</w:t>
            </w:r>
            <w:proofErr w:type="spellEnd"/>
          </w:p>
        </w:tc>
        <w:tc>
          <w:tcPr>
            <w:tcW w:w="2754" w:type="dxa"/>
          </w:tcPr>
          <w:p w:rsidR="00E2798F" w:rsidRDefault="00C70A5E" w:rsidP="00E2798F">
            <w:r>
              <w:t>Specific math and literacy d</w:t>
            </w:r>
            <w:r w:rsidR="00E2798F">
              <w:t xml:space="preserve">ata to </w:t>
            </w:r>
            <w:r>
              <w:t xml:space="preserve">guide interventions during the school year to help </w:t>
            </w:r>
            <w:r w:rsidR="00352193">
              <w:t xml:space="preserve">the </w:t>
            </w:r>
            <w:r>
              <w:t>student</w:t>
            </w:r>
            <w:r w:rsidR="00352193">
              <w:t>s</w:t>
            </w:r>
            <w:r>
              <w:t xml:space="preserve"> who may struggle on the </w:t>
            </w:r>
            <w:proofErr w:type="spellStart"/>
            <w:r>
              <w:t>FLKRS</w:t>
            </w:r>
            <w:proofErr w:type="spellEnd"/>
            <w:r>
              <w:t xml:space="preserve"> </w:t>
            </w:r>
          </w:p>
        </w:tc>
      </w:tr>
    </w:tbl>
    <w:p w:rsidR="00E2798F" w:rsidRDefault="00E2798F" w:rsidP="00E2798F">
      <w:pPr>
        <w:ind w:left="1080"/>
      </w:pPr>
    </w:p>
    <w:p w:rsidR="00641E18" w:rsidRDefault="00641E18" w:rsidP="00641E18">
      <w:pPr>
        <w:pStyle w:val="ListParagraph"/>
        <w:spacing w:after="0" w:line="480" w:lineRule="auto"/>
        <w:ind w:left="1080"/>
        <w:rPr>
          <w:rFonts w:cstheme="minorHAnsi"/>
          <w:sz w:val="24"/>
          <w:szCs w:val="24"/>
        </w:rPr>
      </w:pPr>
      <w:r>
        <w:rPr>
          <w:rFonts w:cstheme="minorHAnsi"/>
          <w:sz w:val="24"/>
          <w:szCs w:val="24"/>
        </w:rPr>
        <w:t>Additionally, the program added 1Place compliance software to assist with program administration. 1Place automates forms and checklist</w:t>
      </w:r>
      <w:r w:rsidR="0009638F">
        <w:rPr>
          <w:rFonts w:cstheme="minorHAnsi"/>
          <w:sz w:val="24"/>
          <w:szCs w:val="24"/>
        </w:rPr>
        <w:t>s</w:t>
      </w:r>
      <w:r>
        <w:rPr>
          <w:rFonts w:cstheme="minorHAnsi"/>
          <w:sz w:val="24"/>
          <w:szCs w:val="24"/>
        </w:rPr>
        <w:t xml:space="preserve"> which enables managers to see live data.</w:t>
      </w:r>
    </w:p>
    <w:p w:rsidR="00D77967" w:rsidRPr="00193741" w:rsidRDefault="00D77967" w:rsidP="00D77967">
      <w:pPr>
        <w:pStyle w:val="ListParagraph"/>
        <w:numPr>
          <w:ilvl w:val="0"/>
          <w:numId w:val="14"/>
        </w:numPr>
        <w:spacing w:after="0" w:line="480" w:lineRule="auto"/>
        <w:rPr>
          <w:rFonts w:cstheme="minorHAnsi"/>
          <w:sz w:val="24"/>
          <w:szCs w:val="24"/>
        </w:rPr>
      </w:pPr>
      <w:r w:rsidRPr="00193741">
        <w:rPr>
          <w:rFonts w:cstheme="minorHAnsi"/>
          <w:sz w:val="24"/>
          <w:szCs w:val="24"/>
        </w:rPr>
        <w:t>No updates or changes at this time.</w:t>
      </w:r>
    </w:p>
    <w:p w:rsidR="00D77967" w:rsidRPr="00193741" w:rsidRDefault="00D77967" w:rsidP="00D77967">
      <w:pPr>
        <w:pStyle w:val="ListParagraph"/>
        <w:numPr>
          <w:ilvl w:val="0"/>
          <w:numId w:val="14"/>
        </w:numPr>
        <w:spacing w:after="0" w:line="480" w:lineRule="auto"/>
        <w:rPr>
          <w:rFonts w:cstheme="minorHAnsi"/>
          <w:sz w:val="24"/>
          <w:szCs w:val="24"/>
        </w:rPr>
      </w:pPr>
      <w:r w:rsidRPr="00193741">
        <w:rPr>
          <w:rFonts w:cstheme="minorHAnsi"/>
          <w:sz w:val="24"/>
          <w:szCs w:val="24"/>
        </w:rPr>
        <w:t>No updates or changes at this time.</w:t>
      </w:r>
    </w:p>
    <w:p w:rsidR="00D77967" w:rsidRPr="00193741" w:rsidRDefault="00D77967" w:rsidP="00D77967">
      <w:pPr>
        <w:pStyle w:val="ListParagraph"/>
        <w:ind w:left="1080"/>
      </w:pPr>
    </w:p>
    <w:p w:rsidR="00D52169" w:rsidRPr="00472AC5" w:rsidRDefault="00D52169" w:rsidP="001D382A">
      <w:pPr>
        <w:pStyle w:val="Heading1"/>
        <w:spacing w:before="0" w:line="480" w:lineRule="auto"/>
        <w:rPr>
          <w:rFonts w:asciiTheme="minorHAnsi" w:hAnsiTheme="minorHAnsi" w:cstheme="minorHAnsi"/>
          <w:sz w:val="24"/>
          <w:szCs w:val="24"/>
        </w:rPr>
      </w:pPr>
      <w:r w:rsidRPr="00472AC5">
        <w:rPr>
          <w:rFonts w:asciiTheme="minorHAnsi" w:hAnsiTheme="minorHAnsi" w:cstheme="minorHAnsi"/>
          <w:sz w:val="24"/>
          <w:szCs w:val="24"/>
        </w:rPr>
        <w:t>Section II. Budget and Budget Justification Narrative</w:t>
      </w:r>
    </w:p>
    <w:p w:rsidR="00D52169" w:rsidRPr="00472AC5" w:rsidRDefault="00D52169" w:rsidP="001D382A">
      <w:pPr>
        <w:pStyle w:val="Heading2"/>
        <w:numPr>
          <w:ilvl w:val="0"/>
          <w:numId w:val="8"/>
        </w:numPr>
        <w:spacing w:before="0" w:line="480" w:lineRule="auto"/>
        <w:rPr>
          <w:rFonts w:asciiTheme="minorHAnsi" w:hAnsiTheme="minorHAnsi" w:cstheme="minorHAnsi"/>
          <w:sz w:val="24"/>
          <w:szCs w:val="24"/>
        </w:rPr>
      </w:pPr>
      <w:commentRangeStart w:id="0"/>
      <w:r w:rsidRPr="00472AC5">
        <w:rPr>
          <w:rFonts w:asciiTheme="minorHAnsi" w:hAnsiTheme="minorHAnsi" w:cstheme="minorHAnsi"/>
          <w:sz w:val="24"/>
          <w:szCs w:val="24"/>
        </w:rPr>
        <w:t>Narrative</w:t>
      </w:r>
      <w:commentRangeEnd w:id="0"/>
      <w:r w:rsidR="00406E7B">
        <w:rPr>
          <w:rStyle w:val="CommentReference"/>
          <w:rFonts w:asciiTheme="minorHAnsi" w:eastAsiaTheme="minorHAnsi" w:hAnsiTheme="minorHAnsi" w:cstheme="minorBidi"/>
          <w:color w:val="auto"/>
        </w:rPr>
        <w:commentReference w:id="0"/>
      </w:r>
    </w:p>
    <w:p w:rsidR="00D52169" w:rsidRPr="00472AC5" w:rsidRDefault="00924D2D" w:rsidP="001D382A">
      <w:pPr>
        <w:pStyle w:val="Heading2"/>
        <w:numPr>
          <w:ilvl w:val="0"/>
          <w:numId w:val="8"/>
        </w:numPr>
        <w:spacing w:before="0" w:line="480" w:lineRule="auto"/>
        <w:rPr>
          <w:rFonts w:asciiTheme="minorHAnsi" w:hAnsiTheme="minorHAnsi" w:cstheme="minorHAnsi"/>
          <w:sz w:val="24"/>
          <w:szCs w:val="24"/>
        </w:rPr>
      </w:pPr>
      <w:r w:rsidRPr="00472AC5">
        <w:rPr>
          <w:rFonts w:asciiTheme="minorHAnsi" w:hAnsiTheme="minorHAnsi" w:cstheme="minorHAnsi"/>
          <w:sz w:val="24"/>
          <w:szCs w:val="24"/>
        </w:rPr>
        <w:t>Delegate agency, partnership, and single items &gt;$150,000</w:t>
      </w:r>
    </w:p>
    <w:p w:rsidR="00D77967" w:rsidRPr="00472AC5" w:rsidRDefault="00D77967" w:rsidP="00D77967">
      <w:pPr>
        <w:ind w:left="720"/>
        <w:rPr>
          <w:rFonts w:cstheme="minorHAnsi"/>
          <w:sz w:val="24"/>
          <w:szCs w:val="24"/>
        </w:rPr>
      </w:pPr>
      <w:r w:rsidRPr="00472AC5">
        <w:rPr>
          <w:rFonts w:cstheme="minorHAnsi"/>
          <w:sz w:val="24"/>
          <w:szCs w:val="24"/>
        </w:rPr>
        <w:t>None at this time.</w:t>
      </w:r>
    </w:p>
    <w:p w:rsidR="00924D2D" w:rsidRPr="00472AC5" w:rsidRDefault="00924D2D" w:rsidP="001D382A">
      <w:pPr>
        <w:pStyle w:val="Heading2"/>
        <w:numPr>
          <w:ilvl w:val="0"/>
          <w:numId w:val="8"/>
        </w:numPr>
        <w:spacing w:before="0" w:line="480" w:lineRule="auto"/>
        <w:rPr>
          <w:rFonts w:asciiTheme="minorHAnsi" w:hAnsiTheme="minorHAnsi" w:cstheme="minorHAnsi"/>
          <w:sz w:val="24"/>
          <w:szCs w:val="24"/>
        </w:rPr>
      </w:pPr>
      <w:r w:rsidRPr="00472AC5">
        <w:rPr>
          <w:rFonts w:asciiTheme="minorHAnsi" w:hAnsiTheme="minorHAnsi" w:cstheme="minorHAnsi"/>
          <w:sz w:val="24"/>
          <w:szCs w:val="24"/>
        </w:rPr>
        <w:t>Cost of Living Adjustment (COLA)</w:t>
      </w:r>
    </w:p>
    <w:p w:rsidR="00D77967" w:rsidRPr="00472AC5" w:rsidRDefault="00D77967" w:rsidP="00D77967">
      <w:pPr>
        <w:ind w:left="720"/>
        <w:rPr>
          <w:rFonts w:cstheme="minorHAnsi"/>
          <w:sz w:val="24"/>
          <w:szCs w:val="24"/>
        </w:rPr>
      </w:pPr>
      <w:r w:rsidRPr="00472AC5">
        <w:rPr>
          <w:rFonts w:cstheme="minorHAnsi"/>
          <w:sz w:val="24"/>
          <w:szCs w:val="24"/>
        </w:rPr>
        <w:t>None at this time.</w:t>
      </w:r>
    </w:p>
    <w:p w:rsidR="00924D2D" w:rsidRPr="00472AC5" w:rsidRDefault="00924D2D" w:rsidP="001D382A">
      <w:pPr>
        <w:pStyle w:val="Heading2"/>
        <w:numPr>
          <w:ilvl w:val="0"/>
          <w:numId w:val="8"/>
        </w:numPr>
        <w:spacing w:before="0" w:line="480" w:lineRule="auto"/>
        <w:rPr>
          <w:rFonts w:asciiTheme="minorHAnsi" w:hAnsiTheme="minorHAnsi" w:cstheme="minorHAnsi"/>
          <w:sz w:val="24"/>
          <w:szCs w:val="24"/>
        </w:rPr>
      </w:pPr>
      <w:r w:rsidRPr="00472AC5">
        <w:rPr>
          <w:rFonts w:asciiTheme="minorHAnsi" w:hAnsiTheme="minorHAnsi" w:cstheme="minorHAnsi"/>
          <w:sz w:val="24"/>
          <w:szCs w:val="24"/>
        </w:rPr>
        <w:t>Internal controls to maintain accountability for grant funds</w:t>
      </w:r>
    </w:p>
    <w:p w:rsidR="00924D2D" w:rsidRPr="00472AC5" w:rsidRDefault="00924D2D" w:rsidP="001D382A">
      <w:pPr>
        <w:pStyle w:val="Heading2"/>
        <w:numPr>
          <w:ilvl w:val="0"/>
          <w:numId w:val="8"/>
        </w:numPr>
        <w:spacing w:before="0" w:line="480" w:lineRule="auto"/>
        <w:rPr>
          <w:rFonts w:asciiTheme="minorHAnsi" w:hAnsiTheme="minorHAnsi" w:cstheme="minorHAnsi"/>
          <w:sz w:val="24"/>
          <w:szCs w:val="24"/>
        </w:rPr>
      </w:pPr>
      <w:r w:rsidRPr="00472AC5">
        <w:rPr>
          <w:rFonts w:asciiTheme="minorHAnsi" w:hAnsiTheme="minorHAnsi" w:cstheme="minorHAnsi"/>
          <w:sz w:val="24"/>
          <w:szCs w:val="24"/>
        </w:rPr>
        <w:t>Source of non-federal match</w:t>
      </w:r>
    </w:p>
    <w:p w:rsidR="00D77967" w:rsidRPr="00472AC5" w:rsidRDefault="00D77967" w:rsidP="00D77967">
      <w:pPr>
        <w:ind w:left="720"/>
        <w:rPr>
          <w:rFonts w:cstheme="minorHAnsi"/>
          <w:sz w:val="24"/>
          <w:szCs w:val="24"/>
        </w:rPr>
      </w:pPr>
      <w:r w:rsidRPr="00472AC5">
        <w:rPr>
          <w:rFonts w:cstheme="minorHAnsi"/>
          <w:sz w:val="24"/>
          <w:szCs w:val="24"/>
        </w:rPr>
        <w:t>None at this time.</w:t>
      </w:r>
    </w:p>
    <w:p w:rsidR="00472AC5" w:rsidRPr="00472AC5" w:rsidRDefault="00924D2D" w:rsidP="00472AC5">
      <w:pPr>
        <w:pStyle w:val="Heading2"/>
        <w:numPr>
          <w:ilvl w:val="0"/>
          <w:numId w:val="8"/>
        </w:numPr>
        <w:spacing w:before="0" w:line="480" w:lineRule="auto"/>
        <w:rPr>
          <w:rFonts w:asciiTheme="minorHAnsi" w:hAnsiTheme="minorHAnsi" w:cstheme="minorHAnsi"/>
          <w:sz w:val="24"/>
          <w:szCs w:val="24"/>
        </w:rPr>
      </w:pPr>
      <w:r w:rsidRPr="00472AC5">
        <w:rPr>
          <w:rFonts w:asciiTheme="minorHAnsi" w:hAnsiTheme="minorHAnsi" w:cstheme="minorHAnsi"/>
          <w:sz w:val="24"/>
          <w:szCs w:val="24"/>
        </w:rPr>
        <w:t>Justification for waiver of non-federal match</w:t>
      </w:r>
    </w:p>
    <w:p w:rsidR="00D77967" w:rsidRPr="00472AC5" w:rsidRDefault="00472AC5" w:rsidP="00472AC5">
      <w:pPr>
        <w:pStyle w:val="Heading2"/>
        <w:spacing w:before="0" w:line="480" w:lineRule="auto"/>
        <w:ind w:left="720"/>
        <w:rPr>
          <w:rFonts w:asciiTheme="minorHAnsi" w:hAnsiTheme="minorHAnsi" w:cstheme="minorHAnsi"/>
          <w:sz w:val="24"/>
          <w:szCs w:val="24"/>
        </w:rPr>
      </w:pPr>
      <w:r w:rsidRPr="00472AC5">
        <w:rPr>
          <w:rFonts w:asciiTheme="minorHAnsi" w:eastAsia="Times New Roman" w:hAnsiTheme="minorHAnsi" w:cstheme="minorHAnsi"/>
          <w:color w:val="222222"/>
          <w:sz w:val="24"/>
          <w:szCs w:val="24"/>
        </w:rPr>
        <w:t xml:space="preserve">Community Action </w:t>
      </w:r>
      <w:r w:rsidR="00D77967" w:rsidRPr="00472AC5">
        <w:rPr>
          <w:rFonts w:asciiTheme="minorHAnsi" w:eastAsia="Times New Roman" w:hAnsiTheme="minorHAnsi" w:cstheme="minorHAnsi"/>
          <w:color w:val="222222"/>
          <w:sz w:val="24"/>
          <w:szCs w:val="24"/>
        </w:rPr>
        <w:t xml:space="preserve">is located in a community adversely affected by </w:t>
      </w:r>
      <w:r w:rsidRPr="00472AC5">
        <w:rPr>
          <w:rFonts w:asciiTheme="minorHAnsi" w:eastAsia="Times New Roman" w:hAnsiTheme="minorHAnsi" w:cstheme="minorHAnsi"/>
          <w:color w:val="222222"/>
          <w:sz w:val="24"/>
          <w:szCs w:val="24"/>
        </w:rPr>
        <w:t xml:space="preserve">the </w:t>
      </w:r>
      <w:proofErr w:type="spellStart"/>
      <w:r w:rsidRPr="00472AC5">
        <w:rPr>
          <w:rFonts w:asciiTheme="minorHAnsi" w:eastAsia="Times New Roman" w:hAnsiTheme="minorHAnsi" w:cstheme="minorHAnsi"/>
          <w:color w:val="222222"/>
          <w:sz w:val="24"/>
          <w:szCs w:val="24"/>
        </w:rPr>
        <w:t>COVID</w:t>
      </w:r>
      <w:proofErr w:type="spellEnd"/>
      <w:r w:rsidRPr="00472AC5">
        <w:rPr>
          <w:rFonts w:asciiTheme="minorHAnsi" w:eastAsia="Times New Roman" w:hAnsiTheme="minorHAnsi" w:cstheme="minorHAnsi"/>
          <w:color w:val="222222"/>
          <w:sz w:val="24"/>
          <w:szCs w:val="24"/>
        </w:rPr>
        <w:t xml:space="preserve"> -19 pandemic. </w:t>
      </w:r>
      <w:r w:rsidR="00406E7B">
        <w:rPr>
          <w:rFonts w:asciiTheme="minorHAnsi" w:eastAsia="Times New Roman" w:hAnsiTheme="minorHAnsi" w:cstheme="minorHAnsi"/>
          <w:color w:val="222222"/>
          <w:sz w:val="24"/>
          <w:szCs w:val="24"/>
        </w:rPr>
        <w:t>A waiver of non-federal share may</w:t>
      </w:r>
      <w:r w:rsidR="0009638F">
        <w:rPr>
          <w:rFonts w:asciiTheme="minorHAnsi" w:eastAsia="Times New Roman" w:hAnsiTheme="minorHAnsi" w:cstheme="minorHAnsi"/>
          <w:color w:val="222222"/>
          <w:sz w:val="24"/>
          <w:szCs w:val="24"/>
        </w:rPr>
        <w:t xml:space="preserve"> </w:t>
      </w:r>
      <w:r w:rsidR="00406E7B">
        <w:rPr>
          <w:rFonts w:asciiTheme="minorHAnsi" w:eastAsia="Times New Roman" w:hAnsiTheme="minorHAnsi" w:cstheme="minorHAnsi"/>
          <w:color w:val="222222"/>
          <w:sz w:val="24"/>
          <w:szCs w:val="24"/>
        </w:rPr>
        <w:t>be necessary i</w:t>
      </w:r>
      <w:r w:rsidR="0038278F">
        <w:rPr>
          <w:rFonts w:asciiTheme="minorHAnsi" w:eastAsia="Times New Roman" w:hAnsiTheme="minorHAnsi" w:cstheme="minorHAnsi"/>
          <w:color w:val="222222"/>
          <w:sz w:val="24"/>
          <w:szCs w:val="24"/>
        </w:rPr>
        <w:t xml:space="preserve">f </w:t>
      </w:r>
      <w:r w:rsidR="00406E7B">
        <w:rPr>
          <w:rFonts w:asciiTheme="minorHAnsi" w:eastAsia="Times New Roman" w:hAnsiTheme="minorHAnsi" w:cstheme="minorHAnsi"/>
          <w:color w:val="222222"/>
          <w:sz w:val="24"/>
          <w:szCs w:val="24"/>
        </w:rPr>
        <w:t xml:space="preserve">the program is unable to allow volunteers to donate their time for health &amp; safety reasons. </w:t>
      </w:r>
    </w:p>
    <w:p w:rsidR="00924D2D" w:rsidRPr="00472AC5" w:rsidRDefault="00924D2D" w:rsidP="001D382A">
      <w:pPr>
        <w:pStyle w:val="Heading2"/>
        <w:numPr>
          <w:ilvl w:val="0"/>
          <w:numId w:val="8"/>
        </w:numPr>
        <w:spacing w:before="0" w:line="480" w:lineRule="auto"/>
        <w:rPr>
          <w:rFonts w:asciiTheme="minorHAnsi" w:hAnsiTheme="minorHAnsi" w:cstheme="minorHAnsi"/>
          <w:sz w:val="24"/>
          <w:szCs w:val="24"/>
        </w:rPr>
      </w:pPr>
      <w:r w:rsidRPr="00472AC5">
        <w:rPr>
          <w:rFonts w:asciiTheme="minorHAnsi" w:hAnsiTheme="minorHAnsi" w:cstheme="minorHAnsi"/>
          <w:sz w:val="24"/>
          <w:szCs w:val="24"/>
        </w:rPr>
        <w:t>Waiver of 15% administrative cost</w:t>
      </w:r>
    </w:p>
    <w:p w:rsidR="00472AC5" w:rsidRPr="00472AC5" w:rsidRDefault="00472AC5" w:rsidP="00472AC5">
      <w:pPr>
        <w:ind w:left="720"/>
        <w:rPr>
          <w:rFonts w:cstheme="minorHAnsi"/>
          <w:sz w:val="24"/>
          <w:szCs w:val="24"/>
        </w:rPr>
      </w:pPr>
      <w:r w:rsidRPr="00472AC5">
        <w:rPr>
          <w:rFonts w:cstheme="minorHAnsi"/>
          <w:sz w:val="24"/>
          <w:szCs w:val="24"/>
        </w:rPr>
        <w:t>Not at this time.</w:t>
      </w:r>
    </w:p>
    <w:p w:rsidR="00924D2D" w:rsidRDefault="00924D2D" w:rsidP="001D382A">
      <w:pPr>
        <w:pStyle w:val="Heading2"/>
        <w:numPr>
          <w:ilvl w:val="0"/>
          <w:numId w:val="8"/>
        </w:numPr>
        <w:spacing w:before="0" w:line="480" w:lineRule="auto"/>
        <w:rPr>
          <w:sz w:val="24"/>
          <w:szCs w:val="24"/>
        </w:rPr>
      </w:pPr>
      <w:r w:rsidRPr="00D34673">
        <w:rPr>
          <w:sz w:val="24"/>
          <w:szCs w:val="24"/>
        </w:rPr>
        <w:t>Enrollment reeducation request</w:t>
      </w:r>
    </w:p>
    <w:p w:rsidR="00472AC5" w:rsidRPr="00472AC5" w:rsidRDefault="00472AC5" w:rsidP="00472AC5">
      <w:pPr>
        <w:ind w:left="720"/>
      </w:pPr>
      <w:r>
        <w:t>None at this time.</w:t>
      </w:r>
    </w:p>
    <w:p w:rsidR="00D34673" w:rsidRDefault="00924D2D" w:rsidP="001D382A">
      <w:pPr>
        <w:pStyle w:val="Heading2"/>
        <w:numPr>
          <w:ilvl w:val="0"/>
          <w:numId w:val="8"/>
        </w:numPr>
        <w:spacing w:before="0" w:line="480" w:lineRule="auto"/>
        <w:rPr>
          <w:sz w:val="24"/>
          <w:szCs w:val="24"/>
        </w:rPr>
      </w:pPr>
      <w:r w:rsidRPr="00D34673">
        <w:rPr>
          <w:sz w:val="24"/>
          <w:szCs w:val="24"/>
        </w:rPr>
        <w:t>Conversions</w:t>
      </w:r>
    </w:p>
    <w:p w:rsidR="00472AC5" w:rsidRDefault="00472AC5" w:rsidP="00472AC5">
      <w:pPr>
        <w:pStyle w:val="ListParagraph"/>
      </w:pPr>
      <w:r>
        <w:t>None at this time.</w:t>
      </w:r>
    </w:p>
    <w:p w:rsidR="00D34673" w:rsidRDefault="00924D2D" w:rsidP="001D382A">
      <w:pPr>
        <w:pStyle w:val="Heading2"/>
        <w:numPr>
          <w:ilvl w:val="0"/>
          <w:numId w:val="8"/>
        </w:numPr>
        <w:spacing w:before="0" w:line="480" w:lineRule="auto"/>
        <w:rPr>
          <w:sz w:val="24"/>
          <w:szCs w:val="24"/>
        </w:rPr>
      </w:pPr>
      <w:r w:rsidRPr="00D34673">
        <w:rPr>
          <w:sz w:val="24"/>
          <w:szCs w:val="24"/>
        </w:rPr>
        <w:t>Request of funds to purchase, construction, or major renovation of facilities</w:t>
      </w:r>
    </w:p>
    <w:p w:rsidR="00472AC5" w:rsidRPr="00472AC5" w:rsidRDefault="00472AC5" w:rsidP="00472AC5">
      <w:pPr>
        <w:pStyle w:val="ListParagraph"/>
      </w:pPr>
      <w:r>
        <w:t>None at this time.</w:t>
      </w:r>
    </w:p>
    <w:p w:rsidR="00924D2D" w:rsidRDefault="00924D2D" w:rsidP="001D382A">
      <w:pPr>
        <w:pStyle w:val="Heading2"/>
        <w:numPr>
          <w:ilvl w:val="0"/>
          <w:numId w:val="8"/>
        </w:numPr>
        <w:spacing w:before="0" w:line="480" w:lineRule="auto"/>
        <w:rPr>
          <w:sz w:val="24"/>
          <w:szCs w:val="24"/>
        </w:rPr>
      </w:pPr>
      <w:r w:rsidRPr="00D34673">
        <w:rPr>
          <w:sz w:val="24"/>
          <w:szCs w:val="24"/>
        </w:rPr>
        <w:t>Requesting funds for equipment</w:t>
      </w:r>
    </w:p>
    <w:p w:rsidR="00406E7B" w:rsidRPr="00406E7B" w:rsidRDefault="00406E7B" w:rsidP="00406E7B">
      <w:pPr>
        <w:ind w:left="720"/>
      </w:pPr>
      <w:r>
        <w:t>None at this time.</w:t>
      </w:r>
    </w:p>
    <w:p w:rsidR="004B44E8" w:rsidRPr="00D52169" w:rsidRDefault="004B44E8" w:rsidP="00D34673">
      <w:pPr>
        <w:pStyle w:val="ListParagraph"/>
        <w:spacing w:after="0" w:line="240" w:lineRule="auto"/>
        <w:rPr>
          <w:sz w:val="24"/>
          <w:szCs w:val="24"/>
        </w:rPr>
      </w:pPr>
      <w:r w:rsidRPr="00D52169">
        <w:rPr>
          <w:sz w:val="24"/>
          <w:szCs w:val="24"/>
        </w:rPr>
        <w:t xml:space="preserve">                                                                                                           </w:t>
      </w:r>
    </w:p>
    <w:p w:rsidR="004B44E8" w:rsidRPr="004B44E8" w:rsidRDefault="004B44E8" w:rsidP="00D34673">
      <w:pPr>
        <w:spacing w:after="0" w:line="240" w:lineRule="auto"/>
        <w:rPr>
          <w:sz w:val="24"/>
          <w:szCs w:val="24"/>
        </w:rPr>
      </w:pPr>
    </w:p>
    <w:sectPr w:rsidR="004B44E8" w:rsidRPr="004B44E8" w:rsidSect="0089262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ristin Reshard" w:date="2021-06-17T10:14:00Z" w:initials="KR">
    <w:p w:rsidR="00406E7B" w:rsidRDefault="00406E7B">
      <w:pPr>
        <w:pStyle w:val="CommentText"/>
      </w:pPr>
      <w:r>
        <w:rPr>
          <w:rStyle w:val="CommentReference"/>
        </w:rPr>
        <w:annotationRef/>
      </w:r>
      <w:r w:rsidR="005C036B">
        <w:rPr>
          <w:noProof/>
        </w:rPr>
        <w:t>S</w:t>
      </w:r>
      <w:r w:rsidR="005C036B">
        <w:rPr>
          <w:noProof/>
        </w:rPr>
        <w:t>t</w:t>
      </w:r>
      <w:r w:rsidR="005C036B">
        <w:rPr>
          <w:noProof/>
        </w:rPr>
        <w:t>i</w:t>
      </w:r>
      <w:r w:rsidR="005C036B">
        <w:rPr>
          <w:noProof/>
        </w:rPr>
        <w:t>l</w:t>
      </w:r>
      <w:r w:rsidR="005C036B">
        <w:rPr>
          <w:noProof/>
        </w:rPr>
        <w:t>l</w:t>
      </w:r>
      <w:r w:rsidR="005C036B">
        <w:rPr>
          <w:noProof/>
        </w:rPr>
        <w:t xml:space="preserve"> </w:t>
      </w:r>
      <w:r w:rsidR="005C036B">
        <w:rPr>
          <w:noProof/>
        </w:rPr>
        <w:t>n</w:t>
      </w:r>
      <w:r w:rsidR="005C036B">
        <w:rPr>
          <w:noProof/>
        </w:rPr>
        <w:t>e</w:t>
      </w:r>
      <w:r w:rsidR="005C036B">
        <w:rPr>
          <w:noProof/>
        </w:rPr>
        <w:t>e</w:t>
      </w:r>
      <w:r w:rsidR="005C036B">
        <w:rPr>
          <w:noProof/>
        </w:rPr>
        <w:t>d</w:t>
      </w:r>
      <w:r w:rsidR="005C036B">
        <w:rPr>
          <w:noProof/>
        </w:rPr>
        <w:t>e</w:t>
      </w:r>
      <w:r w:rsidR="005C036B">
        <w:rPr>
          <w:noProof/>
        </w:rPr>
        <w:t>d</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36B" w:rsidRDefault="005C036B" w:rsidP="005354AF">
      <w:pPr>
        <w:spacing w:after="0" w:line="240" w:lineRule="auto"/>
      </w:pPr>
      <w:r>
        <w:separator/>
      </w:r>
    </w:p>
  </w:endnote>
  <w:endnote w:type="continuationSeparator" w:id="0">
    <w:p w:rsidR="005C036B" w:rsidRDefault="005C036B" w:rsidP="0053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578644"/>
      <w:docPartObj>
        <w:docPartGallery w:val="Page Numbers (Bottom of Page)"/>
        <w:docPartUnique/>
      </w:docPartObj>
    </w:sdtPr>
    <w:sdtEndPr>
      <w:rPr>
        <w:noProof/>
      </w:rPr>
    </w:sdtEndPr>
    <w:sdtContent>
      <w:p w:rsidR="005354AF" w:rsidRDefault="005354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354AF" w:rsidRDefault="00535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36B" w:rsidRDefault="005C036B" w:rsidP="005354AF">
      <w:pPr>
        <w:spacing w:after="0" w:line="240" w:lineRule="auto"/>
      </w:pPr>
      <w:r>
        <w:separator/>
      </w:r>
    </w:p>
  </w:footnote>
  <w:footnote w:type="continuationSeparator" w:id="0">
    <w:p w:rsidR="005C036B" w:rsidRDefault="005C036B" w:rsidP="00535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16DD3"/>
    <w:multiLevelType w:val="hybridMultilevel"/>
    <w:tmpl w:val="5C5EF8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2E17B2"/>
    <w:multiLevelType w:val="hybridMultilevel"/>
    <w:tmpl w:val="935E1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86247"/>
    <w:multiLevelType w:val="hybridMultilevel"/>
    <w:tmpl w:val="68AE310E"/>
    <w:lvl w:ilvl="0" w:tplc="E42E7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0570DB"/>
    <w:multiLevelType w:val="hybridMultilevel"/>
    <w:tmpl w:val="BBBE18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7523FB"/>
    <w:multiLevelType w:val="hybridMultilevel"/>
    <w:tmpl w:val="356CE806"/>
    <w:lvl w:ilvl="0" w:tplc="5AEC7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6373B2"/>
    <w:multiLevelType w:val="hybridMultilevel"/>
    <w:tmpl w:val="7E4EF77A"/>
    <w:lvl w:ilvl="0" w:tplc="59D82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00410F"/>
    <w:multiLevelType w:val="hybridMultilevel"/>
    <w:tmpl w:val="20C6C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B043B"/>
    <w:multiLevelType w:val="hybridMultilevel"/>
    <w:tmpl w:val="94F03BC2"/>
    <w:lvl w:ilvl="0" w:tplc="202C7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F667B0"/>
    <w:multiLevelType w:val="hybridMultilevel"/>
    <w:tmpl w:val="52B0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067B7"/>
    <w:multiLevelType w:val="hybridMultilevel"/>
    <w:tmpl w:val="5E0E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00F67"/>
    <w:multiLevelType w:val="hybridMultilevel"/>
    <w:tmpl w:val="E66C7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1C5567"/>
    <w:multiLevelType w:val="hybridMultilevel"/>
    <w:tmpl w:val="0F66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67E06"/>
    <w:multiLevelType w:val="hybridMultilevel"/>
    <w:tmpl w:val="F166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65C30"/>
    <w:multiLevelType w:val="multilevel"/>
    <w:tmpl w:val="BD668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41602B"/>
    <w:multiLevelType w:val="hybridMultilevel"/>
    <w:tmpl w:val="AB9E3D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8A1B37"/>
    <w:multiLevelType w:val="hybridMultilevel"/>
    <w:tmpl w:val="59AED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2375CB"/>
    <w:multiLevelType w:val="hybridMultilevel"/>
    <w:tmpl w:val="B56C87B0"/>
    <w:lvl w:ilvl="0" w:tplc="03229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346FED"/>
    <w:multiLevelType w:val="hybridMultilevel"/>
    <w:tmpl w:val="630E8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17"/>
  </w:num>
  <w:num w:numId="5">
    <w:abstractNumId w:val="6"/>
  </w:num>
  <w:num w:numId="6">
    <w:abstractNumId w:val="12"/>
  </w:num>
  <w:num w:numId="7">
    <w:abstractNumId w:val="1"/>
  </w:num>
  <w:num w:numId="8">
    <w:abstractNumId w:val="11"/>
  </w:num>
  <w:num w:numId="9">
    <w:abstractNumId w:val="5"/>
  </w:num>
  <w:num w:numId="10">
    <w:abstractNumId w:val="4"/>
  </w:num>
  <w:num w:numId="11">
    <w:abstractNumId w:val="14"/>
  </w:num>
  <w:num w:numId="12">
    <w:abstractNumId w:val="0"/>
  </w:num>
  <w:num w:numId="13">
    <w:abstractNumId w:val="16"/>
  </w:num>
  <w:num w:numId="14">
    <w:abstractNumId w:val="7"/>
  </w:num>
  <w:num w:numId="15">
    <w:abstractNumId w:val="13"/>
  </w:num>
  <w:num w:numId="16">
    <w:abstractNumId w:val="3"/>
  </w:num>
  <w:num w:numId="17">
    <w:abstractNumId w:val="9"/>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in Reshard">
    <w15:presenceInfo w15:providerId="AD" w15:userId="S-1-5-21-2590203298-3443243521-1569971705-2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79"/>
    <w:rsid w:val="0006752D"/>
    <w:rsid w:val="00070C29"/>
    <w:rsid w:val="00080461"/>
    <w:rsid w:val="0009638F"/>
    <w:rsid w:val="00165CF1"/>
    <w:rsid w:val="00176B5B"/>
    <w:rsid w:val="00193741"/>
    <w:rsid w:val="001C4992"/>
    <w:rsid w:val="001D382A"/>
    <w:rsid w:val="001D3CAA"/>
    <w:rsid w:val="001F4168"/>
    <w:rsid w:val="00214179"/>
    <w:rsid w:val="0024456B"/>
    <w:rsid w:val="00284ECC"/>
    <w:rsid w:val="002C3C16"/>
    <w:rsid w:val="002E3437"/>
    <w:rsid w:val="003325EF"/>
    <w:rsid w:val="00352193"/>
    <w:rsid w:val="00365571"/>
    <w:rsid w:val="0038278F"/>
    <w:rsid w:val="003A0527"/>
    <w:rsid w:val="003C3198"/>
    <w:rsid w:val="00406E7B"/>
    <w:rsid w:val="004260B7"/>
    <w:rsid w:val="004508BD"/>
    <w:rsid w:val="0046641A"/>
    <w:rsid w:val="00470904"/>
    <w:rsid w:val="00472AC5"/>
    <w:rsid w:val="004B44E8"/>
    <w:rsid w:val="00500F54"/>
    <w:rsid w:val="005354AF"/>
    <w:rsid w:val="00586A39"/>
    <w:rsid w:val="005A66F2"/>
    <w:rsid w:val="005C036B"/>
    <w:rsid w:val="005C1A22"/>
    <w:rsid w:val="00641E18"/>
    <w:rsid w:val="006A4D33"/>
    <w:rsid w:val="007308D6"/>
    <w:rsid w:val="00762386"/>
    <w:rsid w:val="00867FD3"/>
    <w:rsid w:val="0089262B"/>
    <w:rsid w:val="008B069F"/>
    <w:rsid w:val="008D6711"/>
    <w:rsid w:val="008D7A6D"/>
    <w:rsid w:val="008F1FE1"/>
    <w:rsid w:val="009238D2"/>
    <w:rsid w:val="00924D2D"/>
    <w:rsid w:val="009764A2"/>
    <w:rsid w:val="009F772C"/>
    <w:rsid w:val="00A24E0A"/>
    <w:rsid w:val="00A3130B"/>
    <w:rsid w:val="00A82FEE"/>
    <w:rsid w:val="00AD0097"/>
    <w:rsid w:val="00AD0F5B"/>
    <w:rsid w:val="00B01F56"/>
    <w:rsid w:val="00B327EA"/>
    <w:rsid w:val="00B47FEF"/>
    <w:rsid w:val="00B6293A"/>
    <w:rsid w:val="00B65622"/>
    <w:rsid w:val="00B9144D"/>
    <w:rsid w:val="00C70A5E"/>
    <w:rsid w:val="00C71800"/>
    <w:rsid w:val="00C964CB"/>
    <w:rsid w:val="00D34673"/>
    <w:rsid w:val="00D52169"/>
    <w:rsid w:val="00D77967"/>
    <w:rsid w:val="00E00DD9"/>
    <w:rsid w:val="00E15981"/>
    <w:rsid w:val="00E2556D"/>
    <w:rsid w:val="00E2798F"/>
    <w:rsid w:val="00EA8918"/>
    <w:rsid w:val="00EE4840"/>
    <w:rsid w:val="00F51355"/>
    <w:rsid w:val="00FB7313"/>
    <w:rsid w:val="00FF4F0F"/>
    <w:rsid w:val="01C24E9F"/>
    <w:rsid w:val="01CB99EE"/>
    <w:rsid w:val="04F8F276"/>
    <w:rsid w:val="07185E7E"/>
    <w:rsid w:val="0B14BB64"/>
    <w:rsid w:val="0B9FF8BE"/>
    <w:rsid w:val="0F6658B4"/>
    <w:rsid w:val="10B3F784"/>
    <w:rsid w:val="11D276C5"/>
    <w:rsid w:val="1207B11C"/>
    <w:rsid w:val="17632A64"/>
    <w:rsid w:val="186E4780"/>
    <w:rsid w:val="19DAD1B0"/>
    <w:rsid w:val="1A0608A4"/>
    <w:rsid w:val="1BFE3CA5"/>
    <w:rsid w:val="1C7F67A5"/>
    <w:rsid w:val="1CF368F6"/>
    <w:rsid w:val="23961A9E"/>
    <w:rsid w:val="2682D30E"/>
    <w:rsid w:val="275717BB"/>
    <w:rsid w:val="27ACB9FB"/>
    <w:rsid w:val="2929DE90"/>
    <w:rsid w:val="2B09D496"/>
    <w:rsid w:val="2C22CA0C"/>
    <w:rsid w:val="2CD327CF"/>
    <w:rsid w:val="2E30BFD7"/>
    <w:rsid w:val="2EADCDAF"/>
    <w:rsid w:val="303EC7AB"/>
    <w:rsid w:val="321FBFE3"/>
    <w:rsid w:val="37E6E4B6"/>
    <w:rsid w:val="385BB9A4"/>
    <w:rsid w:val="3AF61A82"/>
    <w:rsid w:val="3BFBC8E7"/>
    <w:rsid w:val="3C925B45"/>
    <w:rsid w:val="3D63A363"/>
    <w:rsid w:val="3E365073"/>
    <w:rsid w:val="3EFDCF01"/>
    <w:rsid w:val="3FF29979"/>
    <w:rsid w:val="406AB9D3"/>
    <w:rsid w:val="42793F62"/>
    <w:rsid w:val="44A3ED34"/>
    <w:rsid w:val="45B1A7C7"/>
    <w:rsid w:val="485723C9"/>
    <w:rsid w:val="4A074082"/>
    <w:rsid w:val="4B22C2DE"/>
    <w:rsid w:val="4E8E9E8C"/>
    <w:rsid w:val="4F1427C7"/>
    <w:rsid w:val="4F14A366"/>
    <w:rsid w:val="535F8D3F"/>
    <w:rsid w:val="53F4010A"/>
    <w:rsid w:val="54231CAB"/>
    <w:rsid w:val="542400DB"/>
    <w:rsid w:val="5479A7F3"/>
    <w:rsid w:val="54BB0E18"/>
    <w:rsid w:val="54C3A347"/>
    <w:rsid w:val="54D36C2C"/>
    <w:rsid w:val="567F5558"/>
    <w:rsid w:val="5A09625E"/>
    <w:rsid w:val="5A3316D3"/>
    <w:rsid w:val="5B791BFA"/>
    <w:rsid w:val="5C0E3CB7"/>
    <w:rsid w:val="5C29DCB1"/>
    <w:rsid w:val="5C4CEDE0"/>
    <w:rsid w:val="5C5902AF"/>
    <w:rsid w:val="5D5CF294"/>
    <w:rsid w:val="5F2EC4CC"/>
    <w:rsid w:val="5FE25257"/>
    <w:rsid w:val="63581DEF"/>
    <w:rsid w:val="650B1D0B"/>
    <w:rsid w:val="6776A09B"/>
    <w:rsid w:val="684D4B3E"/>
    <w:rsid w:val="6988E352"/>
    <w:rsid w:val="6A87D2CA"/>
    <w:rsid w:val="6B25424D"/>
    <w:rsid w:val="6C1C2FB3"/>
    <w:rsid w:val="6C43BBF4"/>
    <w:rsid w:val="6CC14BA3"/>
    <w:rsid w:val="6EFC7EEA"/>
    <w:rsid w:val="70157D3E"/>
    <w:rsid w:val="70B8B5A2"/>
    <w:rsid w:val="70FF09CB"/>
    <w:rsid w:val="73144BD5"/>
    <w:rsid w:val="7354752D"/>
    <w:rsid w:val="740D2C14"/>
    <w:rsid w:val="74CB01F5"/>
    <w:rsid w:val="766AD4AE"/>
    <w:rsid w:val="777E8A07"/>
    <w:rsid w:val="78FA419F"/>
    <w:rsid w:val="79243A0B"/>
    <w:rsid w:val="7B1F847C"/>
    <w:rsid w:val="7CABE58A"/>
    <w:rsid w:val="7D5E4571"/>
    <w:rsid w:val="7FE61E10"/>
    <w:rsid w:val="7FE6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B333"/>
  <w15:chartTrackingRefBased/>
  <w15:docId w15:val="{0179C7D9-1C06-4FA8-839D-B310EF07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6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66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179"/>
    <w:pPr>
      <w:ind w:left="720"/>
      <w:contextualSpacing/>
    </w:pPr>
  </w:style>
  <w:style w:type="character" w:customStyle="1" w:styleId="Heading1Char">
    <w:name w:val="Heading 1 Char"/>
    <w:basedOn w:val="DefaultParagraphFont"/>
    <w:link w:val="Heading1"/>
    <w:uiPriority w:val="9"/>
    <w:rsid w:val="005A66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66F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D6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4AF"/>
  </w:style>
  <w:style w:type="paragraph" w:styleId="Footer">
    <w:name w:val="footer"/>
    <w:basedOn w:val="Normal"/>
    <w:link w:val="FooterChar"/>
    <w:uiPriority w:val="99"/>
    <w:unhideWhenUsed/>
    <w:rsid w:val="00535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4AF"/>
  </w:style>
  <w:style w:type="character" w:styleId="CommentReference">
    <w:name w:val="annotation reference"/>
    <w:basedOn w:val="DefaultParagraphFont"/>
    <w:uiPriority w:val="99"/>
    <w:semiHidden/>
    <w:unhideWhenUsed/>
    <w:rsid w:val="00A24E0A"/>
    <w:rPr>
      <w:sz w:val="16"/>
      <w:szCs w:val="16"/>
    </w:rPr>
  </w:style>
  <w:style w:type="paragraph" w:styleId="CommentText">
    <w:name w:val="annotation text"/>
    <w:basedOn w:val="Normal"/>
    <w:link w:val="CommentTextChar"/>
    <w:uiPriority w:val="99"/>
    <w:semiHidden/>
    <w:unhideWhenUsed/>
    <w:rsid w:val="00A24E0A"/>
    <w:pPr>
      <w:spacing w:line="240" w:lineRule="auto"/>
    </w:pPr>
    <w:rPr>
      <w:sz w:val="20"/>
      <w:szCs w:val="20"/>
    </w:rPr>
  </w:style>
  <w:style w:type="character" w:customStyle="1" w:styleId="CommentTextChar">
    <w:name w:val="Comment Text Char"/>
    <w:basedOn w:val="DefaultParagraphFont"/>
    <w:link w:val="CommentText"/>
    <w:uiPriority w:val="99"/>
    <w:semiHidden/>
    <w:rsid w:val="00A24E0A"/>
    <w:rPr>
      <w:sz w:val="20"/>
      <w:szCs w:val="20"/>
    </w:rPr>
  </w:style>
  <w:style w:type="paragraph" w:styleId="CommentSubject">
    <w:name w:val="annotation subject"/>
    <w:basedOn w:val="CommentText"/>
    <w:next w:val="CommentText"/>
    <w:link w:val="CommentSubjectChar"/>
    <w:uiPriority w:val="99"/>
    <w:semiHidden/>
    <w:unhideWhenUsed/>
    <w:rsid w:val="00A24E0A"/>
    <w:rPr>
      <w:b/>
      <w:bCs/>
    </w:rPr>
  </w:style>
  <w:style w:type="character" w:customStyle="1" w:styleId="CommentSubjectChar">
    <w:name w:val="Comment Subject Char"/>
    <w:basedOn w:val="CommentTextChar"/>
    <w:link w:val="CommentSubject"/>
    <w:uiPriority w:val="99"/>
    <w:semiHidden/>
    <w:rsid w:val="00A24E0A"/>
    <w:rPr>
      <w:b/>
      <w:bCs/>
      <w:sz w:val="20"/>
      <w:szCs w:val="20"/>
    </w:rPr>
  </w:style>
  <w:style w:type="paragraph" w:styleId="BalloonText">
    <w:name w:val="Balloon Text"/>
    <w:basedOn w:val="Normal"/>
    <w:link w:val="BalloonTextChar"/>
    <w:uiPriority w:val="99"/>
    <w:semiHidden/>
    <w:unhideWhenUsed/>
    <w:rsid w:val="00A2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E0A"/>
    <w:rPr>
      <w:rFonts w:ascii="Segoe UI" w:hAnsi="Segoe UI" w:cs="Segoe UI"/>
      <w:sz w:val="18"/>
      <w:szCs w:val="18"/>
    </w:rPr>
  </w:style>
  <w:style w:type="paragraph" w:styleId="Revision">
    <w:name w:val="Revision"/>
    <w:hidden/>
    <w:uiPriority w:val="99"/>
    <w:semiHidden/>
    <w:rsid w:val="00A313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15272">
      <w:bodyDiv w:val="1"/>
      <w:marLeft w:val="0"/>
      <w:marRight w:val="0"/>
      <w:marTop w:val="0"/>
      <w:marBottom w:val="0"/>
      <w:divBdr>
        <w:top w:val="none" w:sz="0" w:space="0" w:color="auto"/>
        <w:left w:val="none" w:sz="0" w:space="0" w:color="auto"/>
        <w:bottom w:val="none" w:sz="0" w:space="0" w:color="auto"/>
        <w:right w:val="none" w:sz="0" w:space="0" w:color="auto"/>
      </w:divBdr>
    </w:div>
    <w:div w:id="1297370986">
      <w:bodyDiv w:val="1"/>
      <w:marLeft w:val="0"/>
      <w:marRight w:val="0"/>
      <w:marTop w:val="0"/>
      <w:marBottom w:val="0"/>
      <w:divBdr>
        <w:top w:val="none" w:sz="0" w:space="0" w:color="auto"/>
        <w:left w:val="none" w:sz="0" w:space="0" w:color="auto"/>
        <w:bottom w:val="none" w:sz="0" w:space="0" w:color="auto"/>
        <w:right w:val="none" w:sz="0" w:space="0" w:color="auto"/>
      </w:divBdr>
    </w:div>
    <w:div w:id="1590698043">
      <w:bodyDiv w:val="1"/>
      <w:marLeft w:val="0"/>
      <w:marRight w:val="0"/>
      <w:marTop w:val="0"/>
      <w:marBottom w:val="0"/>
      <w:divBdr>
        <w:top w:val="none" w:sz="0" w:space="0" w:color="auto"/>
        <w:left w:val="none" w:sz="0" w:space="0" w:color="auto"/>
        <w:bottom w:val="none" w:sz="0" w:space="0" w:color="auto"/>
        <w:right w:val="none" w:sz="0" w:space="0" w:color="auto"/>
      </w:divBdr>
    </w:div>
    <w:div w:id="19205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D6F2805022743A09709B8BC717B65" ma:contentTypeVersion="4" ma:contentTypeDescription="Create a new document." ma:contentTypeScope="" ma:versionID="c0a83fec79d39e1110582276814c8efd">
  <xsd:schema xmlns:xsd="http://www.w3.org/2001/XMLSchema" xmlns:xs="http://www.w3.org/2001/XMLSchema" xmlns:p="http://schemas.microsoft.com/office/2006/metadata/properties" xmlns:ns2="a147c15f-27bd-4992-9183-d79b73e0fde3" targetNamespace="http://schemas.microsoft.com/office/2006/metadata/properties" ma:root="true" ma:fieldsID="fed5018b275c871ebb6aa704f5dfa8f8" ns2:_="">
    <xsd:import namespace="a147c15f-27bd-4992-9183-d79b73e0fd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7c15f-27bd-4992-9183-d79b73e0f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562DE-8D24-4802-A234-AF1F2EBEBE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D9EA37-B958-4168-A6AB-14031D1BE12E}">
  <ds:schemaRefs>
    <ds:schemaRef ds:uri="http://schemas.microsoft.com/sharepoint/v3/contenttype/forms"/>
  </ds:schemaRefs>
</ds:datastoreItem>
</file>

<file path=customXml/itemProps3.xml><?xml version="1.0" encoding="utf-8"?>
<ds:datastoreItem xmlns:ds="http://schemas.openxmlformats.org/officeDocument/2006/customXml" ds:itemID="{0C76B660-6201-4D84-91BE-064B6F4D7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7c15f-27bd-4992-9183-d79b73e0f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Reshard</dc:creator>
  <cp:keywords/>
  <dc:description/>
  <cp:lastModifiedBy>Kristin Reshard</cp:lastModifiedBy>
  <cp:revision>8</cp:revision>
  <dcterms:created xsi:type="dcterms:W3CDTF">2021-06-17T14:24:00Z</dcterms:created>
  <dcterms:modified xsi:type="dcterms:W3CDTF">2021-06-17T14:53:00Z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0x0101007DED6F2805022743A09709B8BC717B65</vt:lpwstr>
  </property>
</Properties>
</file>