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3B" w:rsidRPr="00736424" w:rsidRDefault="00D871EC">
      <w:pPr>
        <w:rPr>
          <w:rFonts w:ascii="Century Gothic" w:hAnsi="Century Gothic" w:cs="Tahoma"/>
        </w:rPr>
      </w:pPr>
      <w:bookmarkStart w:id="0" w:name="_GoBack"/>
      <w:bookmarkEnd w:id="0"/>
      <w:r w:rsidRPr="00736424">
        <w:rPr>
          <w:rFonts w:ascii="Century Gothic" w:hAnsi="Century Gothic" w:cs="Tahoma"/>
        </w:rPr>
        <w:t xml:space="preserve">Capital Area Community Action Agency </w:t>
      </w:r>
      <w:r w:rsidR="000C4D40" w:rsidRPr="00736424">
        <w:rPr>
          <w:rFonts w:ascii="Century Gothic" w:hAnsi="Century Gothic" w:cs="Tahoma"/>
        </w:rPr>
        <w:t>(</w:t>
      </w:r>
      <w:r w:rsidR="00B25C80">
        <w:rPr>
          <w:rFonts w:ascii="Century Gothic" w:hAnsi="Century Gothic" w:cs="Tahoma"/>
        </w:rPr>
        <w:t>Capital Area Community Action or</w:t>
      </w:r>
      <w:r w:rsidR="000C4D40" w:rsidRPr="00736424">
        <w:rPr>
          <w:rFonts w:ascii="Century Gothic" w:hAnsi="Century Gothic" w:cs="Tahoma"/>
        </w:rPr>
        <w:t xml:space="preserve"> the Agency) </w:t>
      </w:r>
      <w:r w:rsidRPr="00736424">
        <w:rPr>
          <w:rFonts w:ascii="Century Gothic" w:hAnsi="Century Gothic" w:cs="Tahoma"/>
        </w:rPr>
        <w:t>is accepting proposals from CPA firms to provide audit and tax services for our organization</w:t>
      </w:r>
      <w:r w:rsidR="008F1463">
        <w:rPr>
          <w:rFonts w:ascii="Century Gothic" w:hAnsi="Century Gothic" w:cs="Tahoma"/>
        </w:rPr>
        <w:t xml:space="preserve"> and its wholly-owned subsidiary, </w:t>
      </w:r>
      <w:r w:rsidR="008F1463" w:rsidRPr="00736424">
        <w:rPr>
          <w:rFonts w:ascii="Century Gothic" w:hAnsi="Century Gothic" w:cs="Tahoma"/>
        </w:rPr>
        <w:t>Capital Area Community Action Agency</w:t>
      </w:r>
      <w:r w:rsidR="008F1463">
        <w:rPr>
          <w:rFonts w:ascii="Century Gothic" w:hAnsi="Century Gothic" w:cs="Tahoma"/>
        </w:rPr>
        <w:t xml:space="preserve"> Holdings (Holdings),</w:t>
      </w:r>
      <w:r w:rsidRPr="00736424">
        <w:rPr>
          <w:rFonts w:ascii="Century Gothic" w:hAnsi="Century Gothic" w:cs="Tahoma"/>
        </w:rPr>
        <w:t xml:space="preserve"> for the fiscal year ending September 30, 201</w:t>
      </w:r>
      <w:r w:rsidR="00A5305A">
        <w:rPr>
          <w:rFonts w:ascii="Century Gothic" w:hAnsi="Century Gothic" w:cs="Tahoma"/>
        </w:rPr>
        <w:t>9</w:t>
      </w:r>
      <w:r w:rsidRPr="00736424">
        <w:rPr>
          <w:rFonts w:ascii="Century Gothic" w:hAnsi="Century Gothic" w:cs="Tahoma"/>
        </w:rPr>
        <w:t xml:space="preserve">.  We invite your firm to submit a proposal to us by </w:t>
      </w:r>
      <w:r w:rsidR="00A5305A">
        <w:rPr>
          <w:rFonts w:ascii="Century Gothic" w:hAnsi="Century Gothic" w:cs="Tahoma"/>
        </w:rPr>
        <w:t>Octo</w:t>
      </w:r>
      <w:r w:rsidRPr="00736424">
        <w:rPr>
          <w:rFonts w:ascii="Century Gothic" w:hAnsi="Century Gothic" w:cs="Tahoma"/>
        </w:rPr>
        <w:t>ber 2</w:t>
      </w:r>
      <w:r w:rsidR="00A5305A">
        <w:rPr>
          <w:rFonts w:ascii="Century Gothic" w:hAnsi="Century Gothic" w:cs="Tahoma"/>
        </w:rPr>
        <w:t>1</w:t>
      </w:r>
      <w:r w:rsidRPr="00736424">
        <w:rPr>
          <w:rFonts w:ascii="Century Gothic" w:hAnsi="Century Gothic" w:cs="Tahoma"/>
        </w:rPr>
        <w:t>, 201</w:t>
      </w:r>
      <w:r w:rsidR="00A5305A">
        <w:rPr>
          <w:rFonts w:ascii="Century Gothic" w:hAnsi="Century Gothic" w:cs="Tahoma"/>
        </w:rPr>
        <w:t>9</w:t>
      </w:r>
      <w:r w:rsidRPr="00736424">
        <w:rPr>
          <w:rFonts w:ascii="Century Gothic" w:hAnsi="Century Gothic" w:cs="Tahoma"/>
        </w:rPr>
        <w:t xml:space="preserve"> for consideration.  A description of our organization, the services needed, and other pertinent information follows.  </w:t>
      </w:r>
    </w:p>
    <w:p w:rsidR="00D871EC" w:rsidRPr="00736424" w:rsidRDefault="00D871EC">
      <w:pPr>
        <w:rPr>
          <w:rFonts w:ascii="Century Gothic" w:hAnsi="Century Gothic" w:cs="Tahoma"/>
          <w:b/>
        </w:rPr>
      </w:pPr>
      <w:r w:rsidRPr="00736424">
        <w:rPr>
          <w:rFonts w:ascii="Century Gothic" w:hAnsi="Century Gothic" w:cs="Tahoma"/>
          <w:b/>
        </w:rPr>
        <w:t>Capital Area Community Action Agency Overview</w:t>
      </w:r>
    </w:p>
    <w:p w:rsidR="00D871EC" w:rsidRPr="00736424" w:rsidRDefault="00D871EC">
      <w:pPr>
        <w:rPr>
          <w:rFonts w:ascii="Century Gothic" w:hAnsi="Century Gothic" w:cs="Tahoma"/>
        </w:rPr>
      </w:pPr>
      <w:r w:rsidRPr="00736424">
        <w:rPr>
          <w:rFonts w:ascii="Century Gothic" w:hAnsi="Century Gothic" w:cs="Tahoma"/>
        </w:rPr>
        <w:t xml:space="preserve">Capital Area Community Action Agency is a community service organization established in 1965.  The Agency administers locally the federal safety net to residents living in poverty.  </w:t>
      </w:r>
    </w:p>
    <w:p w:rsidR="00D871EC" w:rsidRPr="00736424" w:rsidRDefault="00B25C80">
      <w:pPr>
        <w:rPr>
          <w:rFonts w:ascii="Century Gothic" w:hAnsi="Century Gothic" w:cs="Tahoma"/>
        </w:rPr>
      </w:pPr>
      <w:r>
        <w:rPr>
          <w:rFonts w:ascii="Century Gothic" w:hAnsi="Century Gothic" w:cs="Tahoma"/>
        </w:rPr>
        <w:t>Capital Area Community Action</w:t>
      </w:r>
      <w:r w:rsidR="000C4D40" w:rsidRPr="00736424">
        <w:rPr>
          <w:rFonts w:ascii="Century Gothic" w:hAnsi="Century Gothic" w:cs="Tahoma"/>
        </w:rPr>
        <w:t xml:space="preserve"> has more than 100 staff to provide services in eight counties from Jefferson to Gulf.  The Agency offered assistance to more than </w:t>
      </w:r>
      <w:r>
        <w:rPr>
          <w:rFonts w:ascii="Century Gothic" w:hAnsi="Century Gothic" w:cs="Tahoma"/>
        </w:rPr>
        <w:t>8</w:t>
      </w:r>
      <w:r w:rsidR="000C4D40" w:rsidRPr="00736424">
        <w:rPr>
          <w:rFonts w:ascii="Century Gothic" w:hAnsi="Century Gothic" w:cs="Tahoma"/>
        </w:rPr>
        <w:t>,000 residents in 201</w:t>
      </w:r>
      <w:r w:rsidR="0006085C">
        <w:rPr>
          <w:rFonts w:ascii="Century Gothic" w:hAnsi="Century Gothic" w:cs="Tahoma"/>
        </w:rPr>
        <w:t>8</w:t>
      </w:r>
      <w:r w:rsidR="000C4D40" w:rsidRPr="00736424">
        <w:rPr>
          <w:rFonts w:ascii="Century Gothic" w:hAnsi="Century Gothic" w:cs="Tahoma"/>
        </w:rPr>
        <w:t xml:space="preserve">.  Most of the funding for these programs originates from federal government agencies.  </w:t>
      </w:r>
      <w:r>
        <w:rPr>
          <w:rFonts w:ascii="Century Gothic" w:hAnsi="Century Gothic" w:cs="Tahoma"/>
        </w:rPr>
        <w:t>Capital Area Community Action</w:t>
      </w:r>
      <w:r w:rsidR="000C4D40" w:rsidRPr="00736424">
        <w:rPr>
          <w:rFonts w:ascii="Century Gothic" w:hAnsi="Century Gothic" w:cs="Tahoma"/>
        </w:rPr>
        <w:t xml:space="preserve"> received and maintains the 501(c</w:t>
      </w:r>
      <w:proofErr w:type="gramStart"/>
      <w:r w:rsidR="000C4D40" w:rsidRPr="00736424">
        <w:rPr>
          <w:rFonts w:ascii="Century Gothic" w:hAnsi="Century Gothic" w:cs="Tahoma"/>
        </w:rPr>
        <w:t>)(</w:t>
      </w:r>
      <w:proofErr w:type="gramEnd"/>
      <w:r w:rsidR="000C4D40" w:rsidRPr="00736424">
        <w:rPr>
          <w:rFonts w:ascii="Century Gothic" w:hAnsi="Century Gothic" w:cs="Tahoma"/>
        </w:rPr>
        <w:t xml:space="preserve">3) designation from the IRS.  </w:t>
      </w:r>
    </w:p>
    <w:p w:rsidR="000C4D40" w:rsidRPr="00736424" w:rsidRDefault="000C4D40">
      <w:pPr>
        <w:rPr>
          <w:rFonts w:ascii="Century Gothic" w:hAnsi="Century Gothic" w:cs="Tahoma"/>
        </w:rPr>
      </w:pPr>
      <w:r w:rsidRPr="00736424">
        <w:rPr>
          <w:rFonts w:ascii="Century Gothic" w:hAnsi="Century Gothic" w:cs="Tahoma"/>
        </w:rPr>
        <w:t xml:space="preserve">For an overview of </w:t>
      </w:r>
      <w:r w:rsidR="00B25C80">
        <w:rPr>
          <w:rFonts w:ascii="Century Gothic" w:hAnsi="Century Gothic" w:cs="Tahoma"/>
        </w:rPr>
        <w:t>Capital Area Community Action</w:t>
      </w:r>
      <w:r w:rsidRPr="00736424">
        <w:rPr>
          <w:rFonts w:ascii="Century Gothic" w:hAnsi="Century Gothic" w:cs="Tahoma"/>
        </w:rPr>
        <w:t xml:space="preserve"> or to learn more about our programs, please visit our website at </w:t>
      </w:r>
      <w:hyperlink r:id="rId5" w:history="1">
        <w:r w:rsidRPr="00736424">
          <w:rPr>
            <w:rStyle w:val="Hyperlink"/>
            <w:rFonts w:ascii="Century Gothic" w:hAnsi="Century Gothic" w:cs="Tahoma"/>
          </w:rPr>
          <w:t>http://capitalareacommunityactionagency.com/</w:t>
        </w:r>
      </w:hyperlink>
      <w:r w:rsidRPr="00736424">
        <w:rPr>
          <w:rFonts w:ascii="Century Gothic" w:hAnsi="Century Gothic" w:cs="Tahoma"/>
        </w:rPr>
        <w:t xml:space="preserve">.  </w:t>
      </w:r>
    </w:p>
    <w:p w:rsidR="000C4D40" w:rsidRPr="00736424" w:rsidRDefault="000C4D40">
      <w:pPr>
        <w:rPr>
          <w:rFonts w:ascii="Century Gothic" w:hAnsi="Century Gothic" w:cs="Tahoma"/>
        </w:rPr>
      </w:pPr>
      <w:r w:rsidRPr="00736424">
        <w:rPr>
          <w:rFonts w:ascii="Century Gothic" w:hAnsi="Century Gothic" w:cs="Tahoma"/>
        </w:rPr>
        <w:t xml:space="preserve">The following are brief descriptions of </w:t>
      </w:r>
      <w:r w:rsidR="00B25C80">
        <w:rPr>
          <w:rFonts w:ascii="Century Gothic" w:hAnsi="Century Gothic" w:cs="Tahoma"/>
        </w:rPr>
        <w:t>Capital Area Community Action</w:t>
      </w:r>
      <w:r w:rsidRPr="00736424">
        <w:rPr>
          <w:rFonts w:ascii="Century Gothic" w:hAnsi="Century Gothic" w:cs="Tahoma"/>
        </w:rPr>
        <w:t>’s programs and services:</w:t>
      </w:r>
    </w:p>
    <w:p w:rsidR="000C4D40" w:rsidRPr="00736424" w:rsidRDefault="000C4D40" w:rsidP="000C4D40">
      <w:pPr>
        <w:pStyle w:val="ListParagraph"/>
        <w:numPr>
          <w:ilvl w:val="0"/>
          <w:numId w:val="1"/>
        </w:numPr>
        <w:rPr>
          <w:rFonts w:ascii="Century Gothic" w:hAnsi="Century Gothic" w:cs="Tahoma"/>
        </w:rPr>
      </w:pPr>
      <w:r w:rsidRPr="00736424">
        <w:rPr>
          <w:rFonts w:ascii="Century Gothic" w:hAnsi="Century Gothic" w:cs="Tahoma"/>
        </w:rPr>
        <w:t>Emergency services (e.g., utility payment, rent assistance, deposits).</w:t>
      </w:r>
    </w:p>
    <w:p w:rsidR="000C4D40" w:rsidRPr="00736424" w:rsidRDefault="000C4D40" w:rsidP="000C4D40">
      <w:pPr>
        <w:pStyle w:val="ListParagraph"/>
        <w:numPr>
          <w:ilvl w:val="0"/>
          <w:numId w:val="1"/>
        </w:numPr>
        <w:rPr>
          <w:rFonts w:ascii="Century Gothic" w:hAnsi="Century Gothic" w:cs="Tahoma"/>
        </w:rPr>
      </w:pPr>
      <w:r w:rsidRPr="00736424">
        <w:rPr>
          <w:rFonts w:ascii="Century Gothic" w:hAnsi="Century Gothic" w:cs="Tahoma"/>
        </w:rPr>
        <w:t xml:space="preserve">Weatherization assistance (e.g., insulation, weather stripping, new doors and windows, etc.) to make homes more energy efficient.  </w:t>
      </w:r>
    </w:p>
    <w:p w:rsidR="000C4D40" w:rsidRPr="00736424" w:rsidRDefault="000C4D40" w:rsidP="000C4D40">
      <w:pPr>
        <w:pStyle w:val="ListParagraph"/>
        <w:numPr>
          <w:ilvl w:val="0"/>
          <w:numId w:val="1"/>
        </w:numPr>
        <w:rPr>
          <w:rFonts w:ascii="Century Gothic" w:hAnsi="Century Gothic" w:cs="Tahoma"/>
        </w:rPr>
      </w:pPr>
      <w:r w:rsidRPr="00736424">
        <w:rPr>
          <w:rFonts w:ascii="Century Gothic" w:hAnsi="Century Gothic" w:cs="Tahoma"/>
        </w:rPr>
        <w:t xml:space="preserve">Self-sufficiency programs to help people become independent of public assistance.  </w:t>
      </w:r>
    </w:p>
    <w:p w:rsidR="00736424" w:rsidRPr="00736424" w:rsidRDefault="00736424" w:rsidP="000C4D40">
      <w:pPr>
        <w:pStyle w:val="ListParagraph"/>
        <w:numPr>
          <w:ilvl w:val="0"/>
          <w:numId w:val="1"/>
        </w:numPr>
        <w:rPr>
          <w:rFonts w:ascii="Century Gothic" w:hAnsi="Century Gothic" w:cs="Tahoma"/>
        </w:rPr>
      </w:pPr>
      <w:r w:rsidRPr="00736424">
        <w:rPr>
          <w:rFonts w:ascii="Century Gothic" w:hAnsi="Century Gothic" w:cs="Tahoma"/>
        </w:rPr>
        <w:t>Head Start pre-kindergarten education and early childhood development programs, and</w:t>
      </w:r>
    </w:p>
    <w:p w:rsidR="00736424" w:rsidRPr="00736424" w:rsidRDefault="00736424" w:rsidP="000C4D40">
      <w:pPr>
        <w:pStyle w:val="ListParagraph"/>
        <w:numPr>
          <w:ilvl w:val="0"/>
          <w:numId w:val="1"/>
        </w:numPr>
        <w:rPr>
          <w:rFonts w:ascii="Century Gothic" w:hAnsi="Century Gothic" w:cs="Tahoma"/>
        </w:rPr>
      </w:pPr>
      <w:r w:rsidRPr="00736424">
        <w:rPr>
          <w:rFonts w:ascii="Century Gothic" w:hAnsi="Century Gothic" w:cs="Tahoma"/>
        </w:rPr>
        <w:t>Administrative services to administer staff, cont</w:t>
      </w:r>
      <w:r w:rsidR="006A4261">
        <w:rPr>
          <w:rFonts w:ascii="Century Gothic" w:hAnsi="Century Gothic" w:cs="Tahoma"/>
        </w:rPr>
        <w:t>r</w:t>
      </w:r>
      <w:r w:rsidRPr="00736424">
        <w:rPr>
          <w:rFonts w:ascii="Century Gothic" w:hAnsi="Century Gothic" w:cs="Tahoma"/>
        </w:rPr>
        <w:t xml:space="preserve">acts, insurance, clerical support systems, planning and program development, all accounting, financial and data base information and systems, and related administrative and fiscal functions for all agency programs.  </w:t>
      </w:r>
    </w:p>
    <w:p w:rsidR="000C4D40" w:rsidRPr="00736424" w:rsidRDefault="00736424">
      <w:pPr>
        <w:rPr>
          <w:rFonts w:ascii="Century Gothic" w:hAnsi="Century Gothic" w:cs="Tahoma"/>
        </w:rPr>
      </w:pPr>
      <w:r w:rsidRPr="00736424">
        <w:rPr>
          <w:rFonts w:ascii="Century Gothic" w:hAnsi="Century Gothic" w:cs="Tahoma"/>
          <w:b/>
          <w:u w:val="single"/>
        </w:rPr>
        <w:t>Scope of the Audit</w:t>
      </w:r>
    </w:p>
    <w:p w:rsidR="009E12F6" w:rsidRDefault="00736424">
      <w:pPr>
        <w:rPr>
          <w:rFonts w:ascii="Century Gothic" w:hAnsi="Century Gothic" w:cs="Tahoma"/>
        </w:rPr>
      </w:pPr>
      <w:r>
        <w:rPr>
          <w:rFonts w:ascii="Century Gothic" w:hAnsi="Century Gothic" w:cs="Tahoma"/>
        </w:rPr>
        <w:t xml:space="preserve">The audit shall consist of an examination of the financial statements conducted in accordance with generally accepted auditing standards and shall include a review of accounting </w:t>
      </w:r>
      <w:r w:rsidR="009E12F6">
        <w:rPr>
          <w:rFonts w:ascii="Century Gothic" w:hAnsi="Century Gothic" w:cs="Tahoma"/>
        </w:rPr>
        <w:t xml:space="preserve">policies and </w:t>
      </w:r>
      <w:r>
        <w:rPr>
          <w:rFonts w:ascii="Century Gothic" w:hAnsi="Century Gothic" w:cs="Tahoma"/>
        </w:rPr>
        <w:t>procedures</w:t>
      </w:r>
      <w:r w:rsidR="009E12F6">
        <w:rPr>
          <w:rFonts w:ascii="Century Gothic" w:hAnsi="Century Gothic" w:cs="Tahoma"/>
        </w:rPr>
        <w:t>,</w:t>
      </w:r>
      <w:r>
        <w:rPr>
          <w:rFonts w:ascii="Century Gothic" w:hAnsi="Century Gothic" w:cs="Tahoma"/>
        </w:rPr>
        <w:t xml:space="preserve"> internal control</w:t>
      </w:r>
      <w:r w:rsidR="009E12F6">
        <w:rPr>
          <w:rFonts w:ascii="Century Gothic" w:hAnsi="Century Gothic" w:cs="Tahoma"/>
        </w:rPr>
        <w:t xml:space="preserve"> over financial reporting, and on compliance and other  matters in accordance with Government Auditing Standards, to </w:t>
      </w:r>
      <w:r w:rsidR="009E12F6">
        <w:rPr>
          <w:rFonts w:ascii="Century Gothic" w:hAnsi="Century Gothic" w:cs="Tahoma"/>
        </w:rPr>
        <w:lastRenderedPageBreak/>
        <w:t xml:space="preserve">ensure there is effective control over revenues, expenditures, assets, and liabilities and that there is a proper accounting of resources, liabilities and accounting operations.  </w:t>
      </w:r>
    </w:p>
    <w:p w:rsidR="009E12F6" w:rsidRDefault="009E12F6">
      <w:pPr>
        <w:rPr>
          <w:rFonts w:ascii="Century Gothic" w:hAnsi="Century Gothic" w:cs="Tahoma"/>
        </w:rPr>
      </w:pPr>
      <w:r>
        <w:rPr>
          <w:rFonts w:ascii="Century Gothic" w:hAnsi="Century Gothic" w:cs="Tahoma"/>
        </w:rPr>
        <w:t>The examination shall be sufficient in scope so as to render an opinion on the fairness of the representations contained in the statements of financial position, activities and cash flows.</w:t>
      </w:r>
    </w:p>
    <w:p w:rsidR="009E12F6" w:rsidRDefault="009E12F6">
      <w:pPr>
        <w:rPr>
          <w:rFonts w:ascii="Century Gothic" w:hAnsi="Century Gothic" w:cs="Tahoma"/>
        </w:rPr>
      </w:pPr>
      <w:r>
        <w:rPr>
          <w:rFonts w:ascii="Century Gothic" w:hAnsi="Century Gothic" w:cs="Tahoma"/>
          <w:b/>
          <w:u w:val="single"/>
        </w:rPr>
        <w:t>Reports Required</w:t>
      </w:r>
    </w:p>
    <w:p w:rsidR="009E12F6" w:rsidRDefault="009E12F6">
      <w:pPr>
        <w:rPr>
          <w:rFonts w:ascii="Century Gothic" w:hAnsi="Century Gothic" w:cs="Tahoma"/>
        </w:rPr>
      </w:pPr>
      <w:r>
        <w:rPr>
          <w:rFonts w:ascii="Century Gothic" w:hAnsi="Century Gothic" w:cs="Tahoma"/>
        </w:rPr>
        <w:t>The auditor shall prepare:</w:t>
      </w:r>
    </w:p>
    <w:p w:rsidR="00736424" w:rsidRDefault="009E12F6" w:rsidP="009E12F6">
      <w:pPr>
        <w:pStyle w:val="ListParagraph"/>
        <w:numPr>
          <w:ilvl w:val="0"/>
          <w:numId w:val="2"/>
        </w:numPr>
        <w:rPr>
          <w:rFonts w:ascii="Century Gothic" w:hAnsi="Century Gothic" w:cs="Tahoma"/>
        </w:rPr>
      </w:pPr>
      <w:r>
        <w:rPr>
          <w:rFonts w:ascii="Century Gothic" w:hAnsi="Century Gothic" w:cs="Tahoma"/>
        </w:rPr>
        <w:t>Comprehensive Annual Financial Report (CAFR): General pu</w:t>
      </w:r>
      <w:r w:rsidR="002007B2">
        <w:rPr>
          <w:rFonts w:ascii="Century Gothic" w:hAnsi="Century Gothic" w:cs="Tahoma"/>
        </w:rPr>
        <w:t>rpose financial statements, combining statements, and individual statements; supplementary schedules consistent with prior years</w:t>
      </w:r>
    </w:p>
    <w:p w:rsidR="002007B2" w:rsidRDefault="002007B2" w:rsidP="002007B2">
      <w:pPr>
        <w:pStyle w:val="ListParagraph"/>
        <w:numPr>
          <w:ilvl w:val="0"/>
          <w:numId w:val="3"/>
        </w:numPr>
        <w:rPr>
          <w:rFonts w:ascii="Century Gothic" w:hAnsi="Century Gothic" w:cs="Tahoma"/>
        </w:rPr>
      </w:pPr>
      <w:r>
        <w:rPr>
          <w:rFonts w:ascii="Century Gothic" w:hAnsi="Century Gothic" w:cs="Tahoma"/>
        </w:rPr>
        <w:t>One (1)preliminary electronic draft</w:t>
      </w:r>
    </w:p>
    <w:p w:rsidR="002007B2" w:rsidRDefault="006A4261" w:rsidP="002007B2">
      <w:pPr>
        <w:pStyle w:val="ListParagraph"/>
        <w:numPr>
          <w:ilvl w:val="0"/>
          <w:numId w:val="3"/>
        </w:numPr>
        <w:rPr>
          <w:rFonts w:ascii="Century Gothic" w:hAnsi="Century Gothic" w:cs="Tahoma"/>
        </w:rPr>
      </w:pPr>
      <w:r>
        <w:rPr>
          <w:rFonts w:ascii="Century Gothic" w:hAnsi="Century Gothic" w:cs="Tahoma"/>
        </w:rPr>
        <w:t xml:space="preserve">Up to </w:t>
      </w:r>
      <w:r w:rsidR="002007B2">
        <w:rPr>
          <w:rFonts w:ascii="Century Gothic" w:hAnsi="Century Gothic" w:cs="Tahoma"/>
        </w:rPr>
        <w:t>Twenty (20) final bound copies</w:t>
      </w:r>
    </w:p>
    <w:p w:rsidR="002007B2" w:rsidRDefault="002007B2" w:rsidP="002007B2">
      <w:pPr>
        <w:pStyle w:val="ListParagraph"/>
        <w:numPr>
          <w:ilvl w:val="0"/>
          <w:numId w:val="3"/>
        </w:numPr>
        <w:rPr>
          <w:rFonts w:ascii="Century Gothic" w:hAnsi="Century Gothic" w:cs="Tahoma"/>
        </w:rPr>
      </w:pPr>
      <w:r>
        <w:rPr>
          <w:rFonts w:ascii="Century Gothic" w:hAnsi="Century Gothic" w:cs="Tahoma"/>
        </w:rPr>
        <w:t>One (1) final electronic copy</w:t>
      </w:r>
    </w:p>
    <w:p w:rsidR="002007B2" w:rsidRDefault="002007B2" w:rsidP="002007B2">
      <w:pPr>
        <w:pStyle w:val="ListParagraph"/>
        <w:ind w:left="1080"/>
        <w:rPr>
          <w:rFonts w:ascii="Century Gothic" w:hAnsi="Century Gothic" w:cs="Tahoma"/>
        </w:rPr>
      </w:pPr>
    </w:p>
    <w:p w:rsidR="002007B2" w:rsidRDefault="002007B2" w:rsidP="002007B2">
      <w:pPr>
        <w:pStyle w:val="ListParagraph"/>
        <w:numPr>
          <w:ilvl w:val="0"/>
          <w:numId w:val="2"/>
        </w:numPr>
        <w:rPr>
          <w:rFonts w:ascii="Century Gothic" w:hAnsi="Century Gothic" w:cs="Tahoma"/>
        </w:rPr>
      </w:pPr>
      <w:r>
        <w:rPr>
          <w:rFonts w:ascii="Century Gothic" w:hAnsi="Century Gothic" w:cs="Tahoma"/>
        </w:rPr>
        <w:t xml:space="preserve">Single Audit Report: Report according to the compliance requirements applicable to major </w:t>
      </w:r>
      <w:r w:rsidR="00AE1312">
        <w:rPr>
          <w:rFonts w:ascii="Century Gothic" w:hAnsi="Century Gothic" w:cs="Tahoma"/>
        </w:rPr>
        <w:t xml:space="preserve">federal contracts and/or grants to be included in CAFR. </w:t>
      </w:r>
    </w:p>
    <w:p w:rsidR="00AE1312" w:rsidRDefault="00AE1312" w:rsidP="00AE1312">
      <w:pPr>
        <w:pStyle w:val="ListParagraph"/>
        <w:rPr>
          <w:rFonts w:ascii="Century Gothic" w:hAnsi="Century Gothic" w:cs="Tahoma"/>
        </w:rPr>
      </w:pPr>
    </w:p>
    <w:p w:rsidR="002007B2" w:rsidRDefault="00AE1312" w:rsidP="002007B2">
      <w:pPr>
        <w:pStyle w:val="ListParagraph"/>
        <w:numPr>
          <w:ilvl w:val="0"/>
          <w:numId w:val="2"/>
        </w:numPr>
        <w:rPr>
          <w:rFonts w:ascii="Century Gothic" w:hAnsi="Century Gothic" w:cs="Tahoma"/>
        </w:rPr>
      </w:pPr>
      <w:r>
        <w:rPr>
          <w:rFonts w:ascii="Century Gothic" w:hAnsi="Century Gothic" w:cs="Tahoma"/>
        </w:rPr>
        <w:t xml:space="preserve">Management Letter to the Board of Directors: Purpose of letter will be to make known recommendations of the auditor which, if implemented, would in the auditor’s opinion, increase efficiency and improve internal accounting control.  All comments and recommendations shall be discussed with, and a draft of the letter provided to the CEO and CFO prior to issuance.  </w:t>
      </w:r>
    </w:p>
    <w:p w:rsidR="00AE1312" w:rsidRPr="00AE1312" w:rsidRDefault="00AE1312" w:rsidP="00AE1312">
      <w:pPr>
        <w:pStyle w:val="ListParagraph"/>
        <w:rPr>
          <w:rFonts w:ascii="Century Gothic" w:hAnsi="Century Gothic" w:cs="Tahoma"/>
        </w:rPr>
      </w:pPr>
    </w:p>
    <w:p w:rsidR="00AE1312" w:rsidRDefault="00AE1312" w:rsidP="002007B2">
      <w:pPr>
        <w:pStyle w:val="ListParagraph"/>
        <w:numPr>
          <w:ilvl w:val="0"/>
          <w:numId w:val="2"/>
        </w:numPr>
        <w:rPr>
          <w:rFonts w:ascii="Century Gothic" w:hAnsi="Century Gothic" w:cs="Tahoma"/>
        </w:rPr>
      </w:pPr>
      <w:r>
        <w:rPr>
          <w:rFonts w:ascii="Century Gothic" w:hAnsi="Century Gothic" w:cs="Tahoma"/>
        </w:rPr>
        <w:t>IRS Form 990: Return of Organization Exempt From Income Tax</w:t>
      </w:r>
      <w:r w:rsidR="006A4261">
        <w:rPr>
          <w:rFonts w:ascii="Century Gothic" w:hAnsi="Century Gothic" w:cs="Tahoma"/>
        </w:rPr>
        <w:t xml:space="preserve"> (for the Agency and for Holdings)</w:t>
      </w:r>
    </w:p>
    <w:p w:rsidR="001D510B" w:rsidRDefault="001D510B" w:rsidP="001D510B">
      <w:pPr>
        <w:pStyle w:val="ListParagraph"/>
        <w:numPr>
          <w:ilvl w:val="0"/>
          <w:numId w:val="3"/>
        </w:numPr>
        <w:rPr>
          <w:rFonts w:ascii="Century Gothic" w:hAnsi="Century Gothic" w:cs="Tahoma"/>
        </w:rPr>
      </w:pPr>
      <w:r>
        <w:rPr>
          <w:rFonts w:ascii="Century Gothic" w:hAnsi="Century Gothic" w:cs="Tahoma"/>
        </w:rPr>
        <w:t>One (1)preliminary electronic draft</w:t>
      </w:r>
    </w:p>
    <w:p w:rsidR="001D510B" w:rsidRDefault="001D510B" w:rsidP="001D510B">
      <w:pPr>
        <w:pStyle w:val="ListParagraph"/>
        <w:numPr>
          <w:ilvl w:val="0"/>
          <w:numId w:val="3"/>
        </w:numPr>
        <w:rPr>
          <w:rFonts w:ascii="Century Gothic" w:hAnsi="Century Gothic" w:cs="Tahoma"/>
        </w:rPr>
      </w:pPr>
      <w:r>
        <w:rPr>
          <w:rFonts w:ascii="Century Gothic" w:hAnsi="Century Gothic" w:cs="Tahoma"/>
        </w:rPr>
        <w:t>One (1) final bound copy</w:t>
      </w:r>
    </w:p>
    <w:p w:rsidR="001D510B" w:rsidRDefault="001D510B" w:rsidP="001D510B">
      <w:pPr>
        <w:pStyle w:val="ListParagraph"/>
        <w:numPr>
          <w:ilvl w:val="0"/>
          <w:numId w:val="3"/>
        </w:numPr>
        <w:rPr>
          <w:rFonts w:ascii="Century Gothic" w:hAnsi="Century Gothic" w:cs="Tahoma"/>
        </w:rPr>
      </w:pPr>
      <w:r>
        <w:rPr>
          <w:rFonts w:ascii="Century Gothic" w:hAnsi="Century Gothic" w:cs="Tahoma"/>
        </w:rPr>
        <w:t>One (1) final electronic copy</w:t>
      </w:r>
    </w:p>
    <w:p w:rsidR="00AE1312" w:rsidRDefault="00B25C80" w:rsidP="00456C01">
      <w:pPr>
        <w:rPr>
          <w:rFonts w:ascii="Century Gothic" w:hAnsi="Century Gothic" w:cs="Tahoma"/>
        </w:rPr>
      </w:pPr>
      <w:r>
        <w:rPr>
          <w:rFonts w:ascii="Century Gothic" w:hAnsi="Century Gothic" w:cs="Tahoma"/>
          <w:b/>
          <w:u w:val="single"/>
        </w:rPr>
        <w:t>Presentation</w:t>
      </w:r>
    </w:p>
    <w:p w:rsidR="00B25C80" w:rsidRPr="00456C01" w:rsidRDefault="00B25C80" w:rsidP="00456C01">
      <w:pPr>
        <w:rPr>
          <w:rFonts w:ascii="Century Gothic" w:hAnsi="Century Gothic" w:cs="Tahoma"/>
        </w:rPr>
      </w:pPr>
      <w:r>
        <w:rPr>
          <w:rFonts w:ascii="Century Gothic" w:hAnsi="Century Gothic" w:cs="Tahoma"/>
        </w:rPr>
        <w:t xml:space="preserve">The auditor will be expected to </w:t>
      </w:r>
      <w:r w:rsidR="00C24BBA">
        <w:rPr>
          <w:rFonts w:ascii="Century Gothic" w:hAnsi="Century Gothic" w:cs="Tahoma"/>
        </w:rPr>
        <w:t xml:space="preserve">give a </w:t>
      </w:r>
      <w:r>
        <w:rPr>
          <w:rFonts w:ascii="Century Gothic" w:hAnsi="Century Gothic" w:cs="Tahoma"/>
        </w:rPr>
        <w:t>present</w:t>
      </w:r>
      <w:r w:rsidR="00C24BBA">
        <w:rPr>
          <w:rFonts w:ascii="Century Gothic" w:hAnsi="Century Gothic" w:cs="Tahoma"/>
        </w:rPr>
        <w:t>ation</w:t>
      </w:r>
      <w:r>
        <w:rPr>
          <w:rFonts w:ascii="Century Gothic" w:hAnsi="Century Gothic" w:cs="Tahoma"/>
        </w:rPr>
        <w:t xml:space="preserve"> to the Board of Directors </w:t>
      </w:r>
      <w:r w:rsidR="00C24BBA">
        <w:rPr>
          <w:rFonts w:ascii="Century Gothic" w:hAnsi="Century Gothic" w:cs="Tahoma"/>
        </w:rPr>
        <w:t xml:space="preserve">on </w:t>
      </w:r>
      <w:r>
        <w:rPr>
          <w:rFonts w:ascii="Century Gothic" w:hAnsi="Century Gothic" w:cs="Tahoma"/>
        </w:rPr>
        <w:t>the audit</w:t>
      </w:r>
      <w:r w:rsidR="00C24BBA">
        <w:rPr>
          <w:rFonts w:ascii="Century Gothic" w:hAnsi="Century Gothic" w:cs="Tahoma"/>
        </w:rPr>
        <w:t>ed financial statements,</w:t>
      </w:r>
      <w:r>
        <w:rPr>
          <w:rFonts w:ascii="Century Gothic" w:hAnsi="Century Gothic" w:cs="Tahoma"/>
        </w:rPr>
        <w:t xml:space="preserve"> report</w:t>
      </w:r>
      <w:r w:rsidR="00C24BBA">
        <w:rPr>
          <w:rFonts w:ascii="Century Gothic" w:hAnsi="Century Gothic" w:cs="Tahoma"/>
        </w:rPr>
        <w:t>s,</w:t>
      </w:r>
      <w:r>
        <w:rPr>
          <w:rFonts w:ascii="Century Gothic" w:hAnsi="Century Gothic" w:cs="Tahoma"/>
        </w:rPr>
        <w:t xml:space="preserve"> findings</w:t>
      </w:r>
      <w:r w:rsidR="00C24BBA">
        <w:rPr>
          <w:rFonts w:ascii="Century Gothic" w:hAnsi="Century Gothic" w:cs="Tahoma"/>
        </w:rPr>
        <w:t xml:space="preserve"> and other relevant information</w:t>
      </w:r>
      <w:r>
        <w:rPr>
          <w:rFonts w:ascii="Century Gothic" w:hAnsi="Century Gothic" w:cs="Tahoma"/>
        </w:rPr>
        <w:t xml:space="preserve">. </w:t>
      </w:r>
    </w:p>
    <w:p w:rsidR="00AE1312" w:rsidRDefault="007A0E4B" w:rsidP="001D510B">
      <w:pPr>
        <w:rPr>
          <w:rFonts w:ascii="Century Gothic" w:hAnsi="Century Gothic" w:cs="Tahoma"/>
        </w:rPr>
      </w:pPr>
      <w:r>
        <w:rPr>
          <w:rFonts w:ascii="Century Gothic" w:hAnsi="Century Gothic" w:cs="Tahoma"/>
          <w:b/>
          <w:u w:val="single"/>
        </w:rPr>
        <w:t>Key Personnel</w:t>
      </w:r>
    </w:p>
    <w:p w:rsidR="007A0E4B" w:rsidRDefault="007A0E4B" w:rsidP="001D510B">
      <w:pPr>
        <w:rPr>
          <w:rFonts w:ascii="Century Gothic" w:hAnsi="Century Gothic" w:cs="Tahoma"/>
        </w:rPr>
      </w:pPr>
      <w:r>
        <w:rPr>
          <w:rFonts w:ascii="Century Gothic" w:hAnsi="Century Gothic" w:cs="Tahoma"/>
        </w:rPr>
        <w:t>Following are key contacts for information you may seek in preparing your proposal:</w:t>
      </w:r>
    </w:p>
    <w:p w:rsidR="007A0E4B" w:rsidRDefault="007A0E4B" w:rsidP="001D510B">
      <w:pPr>
        <w:rPr>
          <w:rFonts w:ascii="Century Gothic" w:hAnsi="Century Gothic" w:cs="Tahoma"/>
        </w:rPr>
      </w:pPr>
      <w:r>
        <w:rPr>
          <w:rFonts w:ascii="Century Gothic" w:hAnsi="Century Gothic" w:cs="Tahoma"/>
        </w:rPr>
        <w:tab/>
        <w:t>Keith Dean, CPA</w:t>
      </w:r>
      <w:r>
        <w:rPr>
          <w:rFonts w:ascii="Century Gothic" w:hAnsi="Century Gothic" w:cs="Tahoma"/>
        </w:rPr>
        <w:tab/>
        <w:t>CFO</w:t>
      </w:r>
      <w:r>
        <w:rPr>
          <w:rFonts w:ascii="Century Gothic" w:hAnsi="Century Gothic" w:cs="Tahoma"/>
        </w:rPr>
        <w:tab/>
      </w:r>
      <w:r>
        <w:rPr>
          <w:rFonts w:ascii="Century Gothic" w:hAnsi="Century Gothic" w:cs="Tahoma"/>
        </w:rPr>
        <w:tab/>
      </w:r>
      <w:r>
        <w:rPr>
          <w:rFonts w:ascii="Century Gothic" w:hAnsi="Century Gothic" w:cs="Tahoma"/>
        </w:rPr>
        <w:tab/>
      </w:r>
      <w:r>
        <w:rPr>
          <w:rFonts w:ascii="Century Gothic" w:hAnsi="Century Gothic" w:cs="Tahoma"/>
        </w:rPr>
        <w:tab/>
        <w:t>850-980-3745</w:t>
      </w:r>
    </w:p>
    <w:p w:rsidR="007A0E4B" w:rsidRDefault="007A0E4B" w:rsidP="001D510B">
      <w:pPr>
        <w:rPr>
          <w:rFonts w:ascii="Century Gothic" w:hAnsi="Century Gothic" w:cs="Tahoma"/>
        </w:rPr>
      </w:pPr>
      <w:r>
        <w:rPr>
          <w:rFonts w:ascii="Century Gothic" w:hAnsi="Century Gothic" w:cs="Tahoma"/>
        </w:rPr>
        <w:tab/>
        <w:t>Tim Center</w:t>
      </w:r>
      <w:r>
        <w:rPr>
          <w:rFonts w:ascii="Century Gothic" w:hAnsi="Century Gothic" w:cs="Tahoma"/>
        </w:rPr>
        <w:tab/>
      </w:r>
      <w:r>
        <w:rPr>
          <w:rFonts w:ascii="Century Gothic" w:hAnsi="Century Gothic" w:cs="Tahoma"/>
        </w:rPr>
        <w:tab/>
        <w:t>CEO, Executive Director</w:t>
      </w:r>
      <w:r>
        <w:rPr>
          <w:rFonts w:ascii="Century Gothic" w:hAnsi="Century Gothic" w:cs="Tahoma"/>
        </w:rPr>
        <w:tab/>
        <w:t>850-</w:t>
      </w:r>
      <w:r w:rsidR="00B25C80">
        <w:rPr>
          <w:rFonts w:ascii="Century Gothic" w:hAnsi="Century Gothic" w:cs="Tahoma"/>
        </w:rPr>
        <w:t>222-2043 x 102</w:t>
      </w:r>
    </w:p>
    <w:p w:rsidR="007A0E4B" w:rsidRDefault="007A0E4B" w:rsidP="001D510B">
      <w:pPr>
        <w:rPr>
          <w:rFonts w:ascii="Century Gothic" w:hAnsi="Century Gothic" w:cs="Tahoma"/>
        </w:rPr>
      </w:pPr>
    </w:p>
    <w:p w:rsidR="007A0E4B" w:rsidRDefault="007A0E4B" w:rsidP="001D510B">
      <w:pPr>
        <w:rPr>
          <w:rFonts w:ascii="Century Gothic" w:hAnsi="Century Gothic" w:cs="Tahoma"/>
        </w:rPr>
      </w:pPr>
      <w:r>
        <w:rPr>
          <w:rFonts w:ascii="Century Gothic" w:hAnsi="Century Gothic" w:cs="Tahoma"/>
          <w:b/>
          <w:u w:val="single"/>
        </w:rPr>
        <w:t>Relationship with Current CPA Service Provider</w:t>
      </w:r>
    </w:p>
    <w:p w:rsidR="007A0E4B" w:rsidRDefault="007A0E4B" w:rsidP="001D510B">
      <w:pPr>
        <w:rPr>
          <w:rFonts w:ascii="Century Gothic" w:hAnsi="Century Gothic" w:cs="Tahoma"/>
        </w:rPr>
      </w:pPr>
      <w:r>
        <w:rPr>
          <w:rFonts w:ascii="Century Gothic" w:hAnsi="Century Gothic" w:cs="Tahoma"/>
        </w:rPr>
        <w:t xml:space="preserve">Carr, Riggs &amp; Ingram, LLC have provided these services.  There have been no disagreements on accounting matters with the current CPA firm.  </w:t>
      </w:r>
    </w:p>
    <w:p w:rsidR="007A0E4B" w:rsidRDefault="007A0E4B" w:rsidP="001D510B">
      <w:pPr>
        <w:rPr>
          <w:rFonts w:ascii="Century Gothic" w:hAnsi="Century Gothic" w:cs="Tahoma"/>
        </w:rPr>
      </w:pPr>
      <w:r>
        <w:rPr>
          <w:rFonts w:ascii="Century Gothic" w:hAnsi="Century Gothic" w:cs="Tahoma"/>
          <w:b/>
          <w:u w:val="single"/>
        </w:rPr>
        <w:t>Auditor Prerequisites</w:t>
      </w:r>
    </w:p>
    <w:p w:rsidR="007A0E4B" w:rsidRDefault="007A0E4B" w:rsidP="007A0E4B">
      <w:pPr>
        <w:pStyle w:val="ListParagraph"/>
        <w:numPr>
          <w:ilvl w:val="0"/>
          <w:numId w:val="4"/>
        </w:numPr>
        <w:rPr>
          <w:rFonts w:ascii="Century Gothic" w:hAnsi="Century Gothic" w:cs="Tahoma"/>
        </w:rPr>
      </w:pPr>
      <w:r>
        <w:rPr>
          <w:rFonts w:ascii="Century Gothic" w:hAnsi="Century Gothic" w:cs="Tahoma"/>
        </w:rPr>
        <w:t xml:space="preserve">The firm or individual must have at least five (5) years experience working with non-profits of sizes equivalent to that of the Agency.  </w:t>
      </w:r>
    </w:p>
    <w:p w:rsidR="00291EAB" w:rsidRDefault="00291EAB" w:rsidP="007A0E4B">
      <w:pPr>
        <w:pStyle w:val="ListParagraph"/>
        <w:numPr>
          <w:ilvl w:val="0"/>
          <w:numId w:val="4"/>
        </w:numPr>
        <w:rPr>
          <w:rFonts w:ascii="Century Gothic" w:hAnsi="Century Gothic" w:cs="Tahoma"/>
        </w:rPr>
      </w:pPr>
      <w:r>
        <w:rPr>
          <w:rFonts w:ascii="Century Gothic" w:hAnsi="Century Gothic" w:cs="Tahoma"/>
        </w:rPr>
        <w:t>The firm or individual must have experience working with United Way grants, state or local government contracts, and other private funders of non-profit organizations.</w:t>
      </w:r>
    </w:p>
    <w:p w:rsidR="00291EAB" w:rsidRDefault="00291EAB" w:rsidP="007A0E4B">
      <w:pPr>
        <w:pStyle w:val="ListParagraph"/>
        <w:numPr>
          <w:ilvl w:val="0"/>
          <w:numId w:val="4"/>
        </w:numPr>
        <w:rPr>
          <w:rFonts w:ascii="Century Gothic" w:hAnsi="Century Gothic" w:cs="Tahoma"/>
        </w:rPr>
      </w:pPr>
      <w:r>
        <w:rPr>
          <w:rFonts w:ascii="Century Gothic" w:hAnsi="Century Gothic" w:cs="Tahoma"/>
        </w:rPr>
        <w:t xml:space="preserve">The firm or individual must have an office within at least 50 miles of </w:t>
      </w:r>
      <w:r w:rsidR="00B25C80">
        <w:rPr>
          <w:rFonts w:ascii="Century Gothic" w:hAnsi="Century Gothic" w:cs="Tahoma"/>
        </w:rPr>
        <w:t>Capital Area Community Action</w:t>
      </w:r>
      <w:r>
        <w:rPr>
          <w:rFonts w:ascii="Century Gothic" w:hAnsi="Century Gothic" w:cs="Tahoma"/>
        </w:rPr>
        <w:t>’s main office.</w:t>
      </w:r>
    </w:p>
    <w:p w:rsidR="00291EAB" w:rsidRDefault="00291EAB" w:rsidP="007A0E4B">
      <w:pPr>
        <w:pStyle w:val="ListParagraph"/>
        <w:numPr>
          <w:ilvl w:val="0"/>
          <w:numId w:val="4"/>
        </w:numPr>
        <w:rPr>
          <w:rFonts w:ascii="Century Gothic" w:hAnsi="Century Gothic" w:cs="Tahoma"/>
        </w:rPr>
      </w:pPr>
      <w:r>
        <w:rPr>
          <w:rFonts w:ascii="Century Gothic" w:hAnsi="Century Gothic" w:cs="Tahoma"/>
        </w:rPr>
        <w:t xml:space="preserve">Consideration will be given to a firm or individual with prior experience auditing social service agencies or experience auditing organizations with large federal and state grants and contracts including single audit act requirements.  </w:t>
      </w:r>
    </w:p>
    <w:p w:rsidR="00A40101" w:rsidRDefault="00A40101" w:rsidP="00A40101">
      <w:pPr>
        <w:rPr>
          <w:rFonts w:ascii="Century Gothic" w:hAnsi="Century Gothic" w:cs="Tahoma"/>
        </w:rPr>
      </w:pPr>
      <w:r>
        <w:rPr>
          <w:rFonts w:ascii="Century Gothic" w:hAnsi="Century Gothic" w:cs="Tahoma"/>
          <w:b/>
          <w:u w:val="single"/>
        </w:rPr>
        <w:t>Response to Request</w:t>
      </w:r>
    </w:p>
    <w:p w:rsidR="00A40101" w:rsidRDefault="00A40101" w:rsidP="00A40101">
      <w:pPr>
        <w:rPr>
          <w:rFonts w:ascii="Century Gothic" w:hAnsi="Century Gothic" w:cs="Tahoma"/>
        </w:rPr>
      </w:pPr>
      <w:r>
        <w:rPr>
          <w:rFonts w:ascii="Century Gothic" w:hAnsi="Century Gothic" w:cs="Tahoma"/>
        </w:rPr>
        <w:t>In responding to this request, we ask for the following information:</w:t>
      </w:r>
    </w:p>
    <w:p w:rsidR="00A40101" w:rsidRDefault="00A40101" w:rsidP="00A40101">
      <w:pPr>
        <w:pStyle w:val="ListParagraph"/>
        <w:numPr>
          <w:ilvl w:val="0"/>
          <w:numId w:val="5"/>
        </w:numPr>
        <w:rPr>
          <w:rFonts w:ascii="Century Gothic" w:hAnsi="Century Gothic" w:cs="Tahoma"/>
        </w:rPr>
      </w:pPr>
      <w:r>
        <w:rPr>
          <w:rFonts w:ascii="Century Gothic" w:hAnsi="Century Gothic" w:cs="Tahoma"/>
        </w:rPr>
        <w:t xml:space="preserve">Detail your firm’s experience in providing auditing and tax services to companies in the not-for-profit sector, as well as associations of a comparable size to </w:t>
      </w:r>
      <w:r w:rsidR="00B25C80">
        <w:rPr>
          <w:rFonts w:ascii="Century Gothic" w:hAnsi="Century Gothic" w:cs="Tahoma"/>
        </w:rPr>
        <w:t>Capital Area Community Action</w:t>
      </w:r>
      <w:r>
        <w:rPr>
          <w:rFonts w:ascii="Century Gothic" w:hAnsi="Century Gothic" w:cs="Tahoma"/>
        </w:rPr>
        <w:t xml:space="preserve">.  </w:t>
      </w:r>
    </w:p>
    <w:p w:rsidR="00A40101" w:rsidRDefault="00A40101" w:rsidP="00A40101">
      <w:pPr>
        <w:pStyle w:val="ListParagraph"/>
        <w:numPr>
          <w:ilvl w:val="0"/>
          <w:numId w:val="5"/>
        </w:numPr>
        <w:rPr>
          <w:rFonts w:ascii="Century Gothic" w:hAnsi="Century Gothic" w:cs="Tahoma"/>
        </w:rPr>
      </w:pPr>
      <w:r>
        <w:rPr>
          <w:rFonts w:ascii="Century Gothic" w:hAnsi="Century Gothic" w:cs="Tahoma"/>
        </w:rPr>
        <w:t xml:space="preserve">Provide information on whether you provide services to any related industry </w:t>
      </w:r>
      <w:r w:rsidR="0032580F">
        <w:rPr>
          <w:rFonts w:ascii="Century Gothic" w:hAnsi="Century Gothic" w:cs="Tahoma"/>
        </w:rPr>
        <w:t>non-profit</w:t>
      </w:r>
      <w:r>
        <w:rPr>
          <w:rFonts w:ascii="Century Gothic" w:hAnsi="Century Gothic" w:cs="Tahoma"/>
        </w:rPr>
        <w:t>s or groups.</w:t>
      </w:r>
    </w:p>
    <w:p w:rsidR="00A40101" w:rsidRDefault="00621310" w:rsidP="00A40101">
      <w:pPr>
        <w:pStyle w:val="ListParagraph"/>
        <w:numPr>
          <w:ilvl w:val="0"/>
          <w:numId w:val="5"/>
        </w:numPr>
        <w:rPr>
          <w:rFonts w:ascii="Century Gothic" w:hAnsi="Century Gothic" w:cs="Tahoma"/>
        </w:rPr>
      </w:pPr>
      <w:r>
        <w:rPr>
          <w:rFonts w:ascii="Century Gothic" w:hAnsi="Century Gothic" w:cs="Tahoma"/>
        </w:rPr>
        <w:t xml:space="preserve">Discuss the firm’s independence with respect to </w:t>
      </w:r>
      <w:r w:rsidR="00B25C80">
        <w:rPr>
          <w:rFonts w:ascii="Century Gothic" w:hAnsi="Century Gothic" w:cs="Tahoma"/>
        </w:rPr>
        <w:t>Capital Area Community Action</w:t>
      </w:r>
      <w:r>
        <w:rPr>
          <w:rFonts w:ascii="Century Gothic" w:hAnsi="Century Gothic" w:cs="Tahoma"/>
        </w:rPr>
        <w:t>.</w:t>
      </w:r>
    </w:p>
    <w:p w:rsidR="00621310" w:rsidRDefault="00621310" w:rsidP="00A40101">
      <w:pPr>
        <w:pStyle w:val="ListParagraph"/>
        <w:numPr>
          <w:ilvl w:val="0"/>
          <w:numId w:val="5"/>
        </w:numPr>
        <w:rPr>
          <w:rFonts w:ascii="Century Gothic" w:hAnsi="Century Gothic" w:cs="Tahoma"/>
        </w:rPr>
      </w:pPr>
      <w:r>
        <w:rPr>
          <w:rFonts w:ascii="Century Gothic" w:hAnsi="Century Gothic" w:cs="Tahoma"/>
        </w:rPr>
        <w:t>Discuss commitments you will make to staff continuity, including your staff turnover experience in the last three (3) years.</w:t>
      </w:r>
    </w:p>
    <w:p w:rsidR="00621310" w:rsidRDefault="00621310" w:rsidP="00A40101">
      <w:pPr>
        <w:pStyle w:val="ListParagraph"/>
        <w:numPr>
          <w:ilvl w:val="0"/>
          <w:numId w:val="5"/>
        </w:numPr>
        <w:rPr>
          <w:rFonts w:ascii="Century Gothic" w:hAnsi="Century Gothic" w:cs="Tahoma"/>
        </w:rPr>
      </w:pPr>
      <w:r>
        <w:rPr>
          <w:rFonts w:ascii="Century Gothic" w:hAnsi="Century Gothic" w:cs="Tahoma"/>
        </w:rPr>
        <w:t xml:space="preserve">Identify the partner, manager, and in-charge accountant who will be assigned to the Agency if you are successful in your bid, and provide resumes.  </w:t>
      </w:r>
    </w:p>
    <w:p w:rsidR="00621310" w:rsidRDefault="00621310" w:rsidP="00A40101">
      <w:pPr>
        <w:pStyle w:val="ListParagraph"/>
        <w:numPr>
          <w:ilvl w:val="0"/>
          <w:numId w:val="5"/>
        </w:numPr>
        <w:rPr>
          <w:rFonts w:ascii="Century Gothic" w:hAnsi="Century Gothic" w:cs="Tahoma"/>
        </w:rPr>
      </w:pPr>
      <w:r>
        <w:rPr>
          <w:rFonts w:ascii="Century Gothic" w:hAnsi="Century Gothic" w:cs="Tahoma"/>
        </w:rPr>
        <w:t xml:space="preserve">Describe how your firm will approach the audit of the organization, including the firm’s use of technology in the audit.  Describe your audit planning process, and what areas, </w:t>
      </w:r>
      <w:r w:rsidR="0032580F">
        <w:rPr>
          <w:rFonts w:ascii="Century Gothic" w:hAnsi="Century Gothic" w:cs="Tahoma"/>
        </w:rPr>
        <w:t>o</w:t>
      </w:r>
      <w:r>
        <w:rPr>
          <w:rFonts w:ascii="Century Gothic" w:hAnsi="Century Gothic" w:cs="Tahoma"/>
        </w:rPr>
        <w:t xml:space="preserve">f any, of the audit that you think will require special attention and how you will handle </w:t>
      </w:r>
      <w:r w:rsidR="0032580F">
        <w:rPr>
          <w:rFonts w:ascii="Century Gothic" w:hAnsi="Century Gothic" w:cs="Tahoma"/>
        </w:rPr>
        <w:t>these</w:t>
      </w:r>
      <w:r>
        <w:rPr>
          <w:rFonts w:ascii="Century Gothic" w:hAnsi="Century Gothic" w:cs="Tahoma"/>
        </w:rPr>
        <w:t xml:space="preserve"> matters.  Provide a tentative schedule for performing key phases of the audit and the amount of time required to accomplish e</w:t>
      </w:r>
      <w:r w:rsidR="0032580F">
        <w:rPr>
          <w:rFonts w:ascii="Century Gothic" w:hAnsi="Century Gothic" w:cs="Tahoma"/>
        </w:rPr>
        <w:t>ach phase</w:t>
      </w:r>
      <w:r>
        <w:rPr>
          <w:rFonts w:ascii="Century Gothic" w:hAnsi="Century Gothic" w:cs="Tahoma"/>
        </w:rPr>
        <w:t xml:space="preserve">. </w:t>
      </w:r>
    </w:p>
    <w:p w:rsidR="00621310" w:rsidRDefault="00621310" w:rsidP="00A40101">
      <w:pPr>
        <w:pStyle w:val="ListParagraph"/>
        <w:numPr>
          <w:ilvl w:val="0"/>
          <w:numId w:val="5"/>
        </w:numPr>
        <w:rPr>
          <w:rFonts w:ascii="Century Gothic" w:hAnsi="Century Gothic" w:cs="Tahoma"/>
        </w:rPr>
      </w:pPr>
      <w:r>
        <w:rPr>
          <w:rFonts w:ascii="Century Gothic" w:hAnsi="Century Gothic" w:cs="Tahoma"/>
        </w:rPr>
        <w:t>Present your fee proposal for the 201</w:t>
      </w:r>
      <w:r w:rsidR="0032580F">
        <w:rPr>
          <w:rFonts w:ascii="Century Gothic" w:hAnsi="Century Gothic" w:cs="Tahoma"/>
        </w:rPr>
        <w:t>9</w:t>
      </w:r>
      <w:r>
        <w:rPr>
          <w:rFonts w:ascii="Century Gothic" w:hAnsi="Century Gothic" w:cs="Tahoma"/>
        </w:rPr>
        <w:t xml:space="preserve"> audit, and provid</w:t>
      </w:r>
      <w:r w:rsidR="0032580F">
        <w:rPr>
          <w:rFonts w:ascii="Century Gothic" w:hAnsi="Century Gothic" w:cs="Tahoma"/>
        </w:rPr>
        <w:t>e for efficiencies for years 2020</w:t>
      </w:r>
      <w:r>
        <w:rPr>
          <w:rFonts w:ascii="Century Gothic" w:hAnsi="Century Gothic" w:cs="Tahoma"/>
        </w:rPr>
        <w:t xml:space="preserve"> and 20</w:t>
      </w:r>
      <w:r w:rsidR="0032580F">
        <w:rPr>
          <w:rFonts w:ascii="Century Gothic" w:hAnsi="Century Gothic" w:cs="Tahoma"/>
        </w:rPr>
        <w:t>2</w:t>
      </w:r>
      <w:r>
        <w:rPr>
          <w:rFonts w:ascii="Century Gothic" w:hAnsi="Century Gothic" w:cs="Tahoma"/>
        </w:rPr>
        <w:t xml:space="preserve">1 (if awarded), with whatever guarantees can be given </w:t>
      </w:r>
      <w:r w:rsidR="00C0319F">
        <w:rPr>
          <w:rFonts w:ascii="Century Gothic" w:hAnsi="Century Gothic" w:cs="Tahoma"/>
        </w:rPr>
        <w:t>regarding</w:t>
      </w:r>
      <w:r>
        <w:rPr>
          <w:rFonts w:ascii="Century Gothic" w:hAnsi="Century Gothic" w:cs="Tahoma"/>
        </w:rPr>
        <w:t xml:space="preserve"> decreases in the fee schedule for the subsequent years.  Include information on </w:t>
      </w:r>
      <w:r w:rsidR="00C0319F">
        <w:rPr>
          <w:rFonts w:ascii="Century Gothic" w:hAnsi="Century Gothic" w:cs="Tahoma"/>
        </w:rPr>
        <w:t>your</w:t>
      </w:r>
      <w:r>
        <w:rPr>
          <w:rFonts w:ascii="Century Gothic" w:hAnsi="Century Gothic" w:cs="Tahoma"/>
        </w:rPr>
        <w:t xml:space="preserve"> policy regarding billing out of pocket</w:t>
      </w:r>
      <w:r w:rsidR="00C0319F">
        <w:rPr>
          <w:rFonts w:ascii="Century Gothic" w:hAnsi="Century Gothic" w:cs="Tahoma"/>
        </w:rPr>
        <w:t xml:space="preserve"> expenses.  If you anticipate billing </w:t>
      </w:r>
      <w:r w:rsidR="00C0319F">
        <w:rPr>
          <w:rFonts w:ascii="Century Gothic" w:hAnsi="Century Gothic" w:cs="Tahoma"/>
        </w:rPr>
        <w:lastRenderedPageBreak/>
        <w:t xml:space="preserve">extra for such expenses, please include an estimate of such expenses for each year.  </w:t>
      </w:r>
    </w:p>
    <w:p w:rsidR="00C0319F" w:rsidRDefault="005A3B69" w:rsidP="00A40101">
      <w:pPr>
        <w:pStyle w:val="ListParagraph"/>
        <w:numPr>
          <w:ilvl w:val="0"/>
          <w:numId w:val="5"/>
        </w:numPr>
        <w:rPr>
          <w:rFonts w:ascii="Century Gothic" w:hAnsi="Century Gothic" w:cs="Tahoma"/>
        </w:rPr>
      </w:pPr>
      <w:r>
        <w:rPr>
          <w:rFonts w:ascii="Century Gothic" w:hAnsi="Century Gothic" w:cs="Tahoma"/>
        </w:rPr>
        <w:t>Furnish standard billing rates for classes of professional personnel for 201</w:t>
      </w:r>
      <w:r w:rsidR="0032580F">
        <w:rPr>
          <w:rFonts w:ascii="Century Gothic" w:hAnsi="Century Gothic" w:cs="Tahoma"/>
        </w:rPr>
        <w:t>9</w:t>
      </w:r>
      <w:r>
        <w:rPr>
          <w:rFonts w:ascii="Century Gothic" w:hAnsi="Century Gothic" w:cs="Tahoma"/>
        </w:rPr>
        <w:t xml:space="preserve"> and your commitment regarding billing rate increases for the 20</w:t>
      </w:r>
      <w:r w:rsidR="0032580F">
        <w:rPr>
          <w:rFonts w:ascii="Century Gothic" w:hAnsi="Century Gothic" w:cs="Tahoma"/>
        </w:rPr>
        <w:t>20</w:t>
      </w:r>
      <w:r>
        <w:rPr>
          <w:rFonts w:ascii="Century Gothic" w:hAnsi="Century Gothic" w:cs="Tahoma"/>
        </w:rPr>
        <w:t xml:space="preserve"> and 20</w:t>
      </w:r>
      <w:r w:rsidR="0032580F">
        <w:rPr>
          <w:rFonts w:ascii="Century Gothic" w:hAnsi="Century Gothic" w:cs="Tahoma"/>
        </w:rPr>
        <w:t>2</w:t>
      </w:r>
      <w:r>
        <w:rPr>
          <w:rFonts w:ascii="Century Gothic" w:hAnsi="Century Gothic" w:cs="Tahoma"/>
        </w:rPr>
        <w:t xml:space="preserve">1 work.  </w:t>
      </w:r>
    </w:p>
    <w:p w:rsidR="005A3B69" w:rsidRDefault="005A3B69" w:rsidP="00A40101">
      <w:pPr>
        <w:pStyle w:val="ListParagraph"/>
        <w:numPr>
          <w:ilvl w:val="0"/>
          <w:numId w:val="5"/>
        </w:numPr>
        <w:rPr>
          <w:rFonts w:ascii="Century Gothic" w:hAnsi="Century Gothic" w:cs="Tahoma"/>
        </w:rPr>
      </w:pPr>
      <w:r>
        <w:rPr>
          <w:rFonts w:ascii="Century Gothic" w:hAnsi="Century Gothic" w:cs="Tahoma"/>
        </w:rPr>
        <w:t>If you are selected, please describe your plans to transition the work from the predecessor firm and whether your firm i</w:t>
      </w:r>
      <w:r w:rsidR="00550981">
        <w:rPr>
          <w:rFonts w:ascii="Century Gothic" w:hAnsi="Century Gothic" w:cs="Tahoma"/>
        </w:rPr>
        <w:t>s</w:t>
      </w:r>
      <w:r>
        <w:rPr>
          <w:rFonts w:ascii="Century Gothic" w:hAnsi="Century Gothic" w:cs="Tahoma"/>
        </w:rPr>
        <w:t xml:space="preserve"> willing to absorb any “</w:t>
      </w:r>
      <w:r w:rsidR="00013241">
        <w:rPr>
          <w:rFonts w:ascii="Century Gothic" w:hAnsi="Century Gothic" w:cs="Tahoma"/>
        </w:rPr>
        <w:t>startup</w:t>
      </w:r>
      <w:r>
        <w:rPr>
          <w:rFonts w:ascii="Century Gothic" w:hAnsi="Century Gothic" w:cs="Tahoma"/>
        </w:rPr>
        <w:t xml:space="preserve">” costs associated with the transition.  </w:t>
      </w:r>
    </w:p>
    <w:p w:rsidR="005A3B69" w:rsidRDefault="00013241" w:rsidP="00A40101">
      <w:pPr>
        <w:pStyle w:val="ListParagraph"/>
        <w:numPr>
          <w:ilvl w:val="0"/>
          <w:numId w:val="5"/>
        </w:numPr>
        <w:rPr>
          <w:rFonts w:ascii="Century Gothic" w:hAnsi="Century Gothic" w:cs="Tahoma"/>
        </w:rPr>
      </w:pPr>
      <w:r>
        <w:rPr>
          <w:rFonts w:ascii="Century Gothic" w:hAnsi="Century Gothic" w:cs="Tahoma"/>
        </w:rPr>
        <w:t xml:space="preserve">Provide three references for other, similarly sized clients of the partner and of the manager.  Reference information should include organization name and full address, the contact name position within the organization, telephone number and email address.  </w:t>
      </w:r>
    </w:p>
    <w:p w:rsidR="00013241" w:rsidRDefault="00013241" w:rsidP="00A40101">
      <w:pPr>
        <w:pStyle w:val="ListParagraph"/>
        <w:numPr>
          <w:ilvl w:val="0"/>
          <w:numId w:val="5"/>
        </w:numPr>
        <w:rPr>
          <w:rFonts w:ascii="Century Gothic" w:hAnsi="Century Gothic" w:cs="Tahoma"/>
        </w:rPr>
      </w:pPr>
      <w:r>
        <w:rPr>
          <w:rFonts w:ascii="Century Gothic" w:hAnsi="Century Gothic" w:cs="Tahoma"/>
        </w:rPr>
        <w:t xml:space="preserve">Provide a summary of the tasks to be performed by </w:t>
      </w:r>
      <w:r w:rsidR="00B25C80">
        <w:rPr>
          <w:rFonts w:ascii="Century Gothic" w:hAnsi="Century Gothic" w:cs="Tahoma"/>
        </w:rPr>
        <w:t>Capital Area Community Action</w:t>
      </w:r>
      <w:r>
        <w:rPr>
          <w:rFonts w:ascii="Century Gothic" w:hAnsi="Century Gothic" w:cs="Tahoma"/>
        </w:rPr>
        <w:t xml:space="preserve"> staff with respect to preparation of summaries, search for documents, and any other tasks necessary to expedite completion.  </w:t>
      </w:r>
    </w:p>
    <w:p w:rsidR="00013241" w:rsidRDefault="00013241" w:rsidP="00A40101">
      <w:pPr>
        <w:pStyle w:val="ListParagraph"/>
        <w:numPr>
          <w:ilvl w:val="0"/>
          <w:numId w:val="5"/>
        </w:numPr>
        <w:rPr>
          <w:rFonts w:ascii="Century Gothic" w:hAnsi="Century Gothic" w:cs="Tahoma"/>
        </w:rPr>
      </w:pPr>
      <w:r>
        <w:rPr>
          <w:rFonts w:ascii="Century Gothic" w:hAnsi="Century Gothic" w:cs="Tahoma"/>
        </w:rPr>
        <w:t xml:space="preserve">Describe how and why your firm is different from other firms being considered, and why our selection </w:t>
      </w:r>
      <w:r w:rsidR="00526BCC">
        <w:rPr>
          <w:rFonts w:ascii="Century Gothic" w:hAnsi="Century Gothic" w:cs="Tahoma"/>
        </w:rPr>
        <w:t>of</w:t>
      </w:r>
      <w:r>
        <w:rPr>
          <w:rFonts w:ascii="Century Gothic" w:hAnsi="Century Gothic" w:cs="Tahoma"/>
        </w:rPr>
        <w:t xml:space="preserve"> your firm as our independent auditor is the </w:t>
      </w:r>
      <w:r w:rsidR="00526BCC">
        <w:rPr>
          <w:rFonts w:ascii="Century Gothic" w:hAnsi="Century Gothic" w:cs="Tahoma"/>
        </w:rPr>
        <w:t>b</w:t>
      </w:r>
      <w:r>
        <w:rPr>
          <w:rFonts w:ascii="Century Gothic" w:hAnsi="Century Gothic" w:cs="Tahoma"/>
        </w:rPr>
        <w:t xml:space="preserve">est decision we can make.  </w:t>
      </w:r>
    </w:p>
    <w:p w:rsidR="00013241" w:rsidRDefault="00013241" w:rsidP="00A40101">
      <w:pPr>
        <w:pStyle w:val="ListParagraph"/>
        <w:numPr>
          <w:ilvl w:val="0"/>
          <w:numId w:val="5"/>
        </w:numPr>
        <w:rPr>
          <w:rFonts w:ascii="Century Gothic" w:hAnsi="Century Gothic" w:cs="Tahoma"/>
        </w:rPr>
      </w:pPr>
      <w:r>
        <w:rPr>
          <w:rFonts w:ascii="Century Gothic" w:hAnsi="Century Gothic" w:cs="Tahoma"/>
        </w:rPr>
        <w:t xml:space="preserve">Include a copy of your firm’s most recent peer review report, the related letter of comments, and the firm’s response to the letter of comments.  </w:t>
      </w:r>
    </w:p>
    <w:p w:rsidR="00013241" w:rsidRDefault="00013241" w:rsidP="00013241">
      <w:pPr>
        <w:rPr>
          <w:rFonts w:ascii="Century Gothic" w:hAnsi="Century Gothic" w:cs="Tahoma"/>
        </w:rPr>
      </w:pPr>
      <w:r>
        <w:rPr>
          <w:rFonts w:ascii="Century Gothic" w:hAnsi="Century Gothic" w:cs="Tahoma"/>
          <w:b/>
          <w:u w:val="single"/>
        </w:rPr>
        <w:t>Evaluation of Proposals</w:t>
      </w:r>
    </w:p>
    <w:p w:rsidR="00013241" w:rsidRDefault="00775C0B" w:rsidP="00013241">
      <w:pPr>
        <w:rPr>
          <w:rFonts w:ascii="Century Gothic" w:hAnsi="Century Gothic" w:cs="Tahoma"/>
        </w:rPr>
      </w:pPr>
      <w:r w:rsidRPr="00736424">
        <w:rPr>
          <w:rFonts w:ascii="Century Gothic" w:hAnsi="Century Gothic" w:cs="Tahoma"/>
        </w:rPr>
        <w:t>Capital Area Community Action Agency</w:t>
      </w:r>
      <w:r>
        <w:rPr>
          <w:rFonts w:ascii="Century Gothic" w:hAnsi="Century Gothic" w:cs="Tahoma"/>
        </w:rPr>
        <w:t>’</w:t>
      </w:r>
      <w:r w:rsidRPr="00736424">
        <w:rPr>
          <w:rFonts w:ascii="Century Gothic" w:hAnsi="Century Gothic" w:cs="Tahoma"/>
        </w:rPr>
        <w:t>s</w:t>
      </w:r>
      <w:r>
        <w:rPr>
          <w:rFonts w:ascii="Century Gothic" w:hAnsi="Century Gothic" w:cs="Tahoma"/>
        </w:rPr>
        <w:t xml:space="preserve"> Audit Committee of the Board of Directors will evaluate proposals on a qualitative basis.  This includes our review of the firm’s peer review report and related materials, interviews with senior engagement personnel to be assigned to our audits, results of discussions with your other clients, and the firm’s completeness and timeliness in its responses to us.  We </w:t>
      </w:r>
      <w:r w:rsidR="00B25C80">
        <w:rPr>
          <w:rFonts w:ascii="Century Gothic" w:hAnsi="Century Gothic" w:cs="Tahoma"/>
        </w:rPr>
        <w:t xml:space="preserve">may </w:t>
      </w:r>
      <w:r>
        <w:rPr>
          <w:rFonts w:ascii="Century Gothic" w:hAnsi="Century Gothic" w:cs="Tahoma"/>
        </w:rPr>
        <w:t xml:space="preserve">select up to three firms as finalists and invite them for a presentation to the Audit Committee.  Based on the recommendation made by the Audit Committee to the </w:t>
      </w:r>
      <w:r w:rsidR="00B25C80">
        <w:rPr>
          <w:rFonts w:ascii="Century Gothic" w:hAnsi="Century Gothic" w:cs="Tahoma"/>
        </w:rPr>
        <w:t>Capital Area Community Action</w:t>
      </w:r>
      <w:r>
        <w:rPr>
          <w:rFonts w:ascii="Century Gothic" w:hAnsi="Century Gothic" w:cs="Tahoma"/>
        </w:rPr>
        <w:t xml:space="preserve"> Board of Directors, the CPA firm will be chosen for the audits and tax return</w:t>
      </w:r>
      <w:r w:rsidR="00550981">
        <w:rPr>
          <w:rFonts w:ascii="Century Gothic" w:hAnsi="Century Gothic" w:cs="Tahoma"/>
        </w:rPr>
        <w:t>s</w:t>
      </w:r>
      <w:r>
        <w:rPr>
          <w:rFonts w:ascii="Century Gothic" w:hAnsi="Century Gothic" w:cs="Tahoma"/>
        </w:rPr>
        <w:t xml:space="preserve"> engagement.  Your ability to be concise would be greatly appreciated.  </w:t>
      </w:r>
    </w:p>
    <w:p w:rsidR="00D35500" w:rsidRPr="00013241" w:rsidRDefault="00D35500" w:rsidP="00013241">
      <w:pPr>
        <w:rPr>
          <w:rFonts w:ascii="Century Gothic" w:hAnsi="Century Gothic" w:cs="Tahoma"/>
        </w:rPr>
      </w:pPr>
      <w:r>
        <w:rPr>
          <w:rFonts w:ascii="Century Gothic" w:hAnsi="Century Gothic" w:cs="Tahoma"/>
        </w:rPr>
        <w:t>Requests for additional information, visits to our site, review of prior financial statements and tax returns, or appointments with any of t</w:t>
      </w:r>
      <w:r w:rsidR="00550981">
        <w:rPr>
          <w:rFonts w:ascii="Century Gothic" w:hAnsi="Century Gothic" w:cs="Tahoma"/>
        </w:rPr>
        <w:t>h</w:t>
      </w:r>
      <w:r>
        <w:rPr>
          <w:rFonts w:ascii="Century Gothic" w:hAnsi="Century Gothic" w:cs="Tahoma"/>
        </w:rPr>
        <w:t xml:space="preserve">e above may be coordinated through </w:t>
      </w:r>
      <w:r w:rsidR="00550981">
        <w:rPr>
          <w:rFonts w:ascii="Century Gothic" w:hAnsi="Century Gothic" w:cs="Tahoma"/>
        </w:rPr>
        <w:t>Margaret Watson</w:t>
      </w:r>
      <w:r>
        <w:rPr>
          <w:rFonts w:ascii="Century Gothic" w:hAnsi="Century Gothic" w:cs="Tahoma"/>
        </w:rPr>
        <w:t xml:space="preserve">, 850-222-2043 ext. 101.  If you choose to respond to this request, please send seven (7) copies of your proposal and all related correspondence, marked Personal and Confidential, via U.S. Mail or courier to the attention </w:t>
      </w:r>
      <w:r w:rsidR="000F3271">
        <w:rPr>
          <w:rFonts w:ascii="Century Gothic" w:hAnsi="Century Gothic" w:cs="Tahoma"/>
        </w:rPr>
        <w:t>o</w:t>
      </w:r>
      <w:r>
        <w:rPr>
          <w:rFonts w:ascii="Century Gothic" w:hAnsi="Century Gothic" w:cs="Tahoma"/>
        </w:rPr>
        <w:t xml:space="preserve">f Keith Dean, CPA at our address or provide in a </w:t>
      </w:r>
      <w:r w:rsidR="00CA2566">
        <w:rPr>
          <w:rFonts w:ascii="Century Gothic" w:hAnsi="Century Gothic" w:cs="Tahoma"/>
        </w:rPr>
        <w:t>PDF</w:t>
      </w:r>
      <w:r>
        <w:rPr>
          <w:rFonts w:ascii="Century Gothic" w:hAnsi="Century Gothic" w:cs="Tahoma"/>
        </w:rPr>
        <w:t xml:space="preserve"> format to </w:t>
      </w:r>
      <w:hyperlink r:id="rId6" w:history="1">
        <w:r w:rsidRPr="00C249FA">
          <w:rPr>
            <w:rStyle w:val="Hyperlink"/>
            <w:rFonts w:ascii="Century Gothic" w:hAnsi="Century Gothic" w:cs="Tahoma"/>
          </w:rPr>
          <w:t>keith.dean@cacaainc.org</w:t>
        </w:r>
      </w:hyperlink>
      <w:r>
        <w:rPr>
          <w:rFonts w:ascii="Century Gothic" w:hAnsi="Century Gothic" w:cs="Tahoma"/>
        </w:rPr>
        <w:t xml:space="preserve">.  The deadline to receive your information for consideration is by 5:00 p.m. Eastern Time on </w:t>
      </w:r>
      <w:r w:rsidR="000F3271">
        <w:rPr>
          <w:rFonts w:ascii="Century Gothic" w:hAnsi="Century Gothic" w:cs="Tahoma"/>
        </w:rPr>
        <w:t>Mo</w:t>
      </w:r>
      <w:r>
        <w:rPr>
          <w:rFonts w:ascii="Century Gothic" w:hAnsi="Century Gothic" w:cs="Tahoma"/>
        </w:rPr>
        <w:t xml:space="preserve">nday, </w:t>
      </w:r>
      <w:r w:rsidR="000F3271">
        <w:rPr>
          <w:rFonts w:ascii="Century Gothic" w:hAnsi="Century Gothic" w:cs="Tahoma"/>
        </w:rPr>
        <w:t>Octo</w:t>
      </w:r>
      <w:r>
        <w:rPr>
          <w:rFonts w:ascii="Century Gothic" w:hAnsi="Century Gothic" w:cs="Tahoma"/>
        </w:rPr>
        <w:t>ber 2</w:t>
      </w:r>
      <w:r w:rsidR="000F3271">
        <w:rPr>
          <w:rFonts w:ascii="Century Gothic" w:hAnsi="Century Gothic" w:cs="Tahoma"/>
        </w:rPr>
        <w:t>1, 2019</w:t>
      </w:r>
      <w:r>
        <w:rPr>
          <w:rFonts w:ascii="Century Gothic" w:hAnsi="Century Gothic" w:cs="Tahoma"/>
        </w:rPr>
        <w:t xml:space="preserve">.  </w:t>
      </w:r>
    </w:p>
    <w:p w:rsidR="00775C0B" w:rsidRPr="00013241" w:rsidRDefault="00775C0B">
      <w:pPr>
        <w:rPr>
          <w:rFonts w:ascii="Century Gothic" w:hAnsi="Century Gothic" w:cs="Tahoma"/>
        </w:rPr>
      </w:pPr>
    </w:p>
    <w:sectPr w:rsidR="00775C0B" w:rsidRPr="0001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349"/>
    <w:multiLevelType w:val="hybridMultilevel"/>
    <w:tmpl w:val="525C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617AD"/>
    <w:multiLevelType w:val="hybridMultilevel"/>
    <w:tmpl w:val="F9D2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2757D"/>
    <w:multiLevelType w:val="hybridMultilevel"/>
    <w:tmpl w:val="4E268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D396E"/>
    <w:multiLevelType w:val="hybridMultilevel"/>
    <w:tmpl w:val="3E40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E54D2"/>
    <w:multiLevelType w:val="hybridMultilevel"/>
    <w:tmpl w:val="780615C6"/>
    <w:lvl w:ilvl="0" w:tplc="750A7E72">
      <w:start w:val="1"/>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EC"/>
    <w:rsid w:val="00013241"/>
    <w:rsid w:val="0006085C"/>
    <w:rsid w:val="000C4D40"/>
    <w:rsid w:val="000D023B"/>
    <w:rsid w:val="000F3271"/>
    <w:rsid w:val="001D510B"/>
    <w:rsid w:val="002007B2"/>
    <w:rsid w:val="00291EAB"/>
    <w:rsid w:val="0032580F"/>
    <w:rsid w:val="004339E9"/>
    <w:rsid w:val="00456C01"/>
    <w:rsid w:val="00526BCC"/>
    <w:rsid w:val="00550981"/>
    <w:rsid w:val="005A3B69"/>
    <w:rsid w:val="00621310"/>
    <w:rsid w:val="00683B99"/>
    <w:rsid w:val="006A4261"/>
    <w:rsid w:val="00736424"/>
    <w:rsid w:val="00775C0B"/>
    <w:rsid w:val="007A0E4B"/>
    <w:rsid w:val="008F1463"/>
    <w:rsid w:val="009E12F6"/>
    <w:rsid w:val="00A40101"/>
    <w:rsid w:val="00A5305A"/>
    <w:rsid w:val="00AD66DF"/>
    <w:rsid w:val="00AE1312"/>
    <w:rsid w:val="00B25C80"/>
    <w:rsid w:val="00C0319F"/>
    <w:rsid w:val="00C24BBA"/>
    <w:rsid w:val="00CA2566"/>
    <w:rsid w:val="00D35500"/>
    <w:rsid w:val="00D871EC"/>
    <w:rsid w:val="00FE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5B223-71F5-40AA-AC8A-3B2216A3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40"/>
    <w:rPr>
      <w:color w:val="0000FF" w:themeColor="hyperlink"/>
      <w:u w:val="single"/>
    </w:rPr>
  </w:style>
  <w:style w:type="paragraph" w:styleId="ListParagraph">
    <w:name w:val="List Paragraph"/>
    <w:basedOn w:val="Normal"/>
    <w:uiPriority w:val="34"/>
    <w:qFormat/>
    <w:rsid w:val="000C4D40"/>
    <w:pPr>
      <w:ind w:left="720"/>
      <w:contextualSpacing/>
    </w:pPr>
  </w:style>
  <w:style w:type="paragraph" w:styleId="BalloonText">
    <w:name w:val="Balloon Text"/>
    <w:basedOn w:val="Normal"/>
    <w:link w:val="BalloonTextChar"/>
    <w:uiPriority w:val="99"/>
    <w:semiHidden/>
    <w:unhideWhenUsed/>
    <w:rsid w:val="0068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dean@cacaainc.org" TargetMode="External"/><Relationship Id="rId5" Type="http://schemas.openxmlformats.org/officeDocument/2006/relationships/hyperlink" Target="http://capitalareacommunityactionag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Sgouros</dc:creator>
  <cp:lastModifiedBy>Tim Center</cp:lastModifiedBy>
  <cp:revision>3</cp:revision>
  <cp:lastPrinted>2019-09-09T19:44:00Z</cp:lastPrinted>
  <dcterms:created xsi:type="dcterms:W3CDTF">2019-09-18T15:09:00Z</dcterms:created>
  <dcterms:modified xsi:type="dcterms:W3CDTF">2019-09-18T19:00:00Z</dcterms:modified>
</cp:coreProperties>
</file>